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14409" w14:textId="77777777" w:rsidR="00FC545A" w:rsidRPr="00FC545A" w:rsidRDefault="00FC545A" w:rsidP="00FC545A">
      <w:pPr>
        <w:jc w:val="center"/>
        <w:rPr>
          <w:rFonts w:cstheme="minorHAnsi"/>
          <w:b/>
          <w:sz w:val="28"/>
          <w:szCs w:val="28"/>
        </w:rPr>
      </w:pPr>
      <w:bookmarkStart w:id="0" w:name="OLE_LINK1"/>
      <w:bookmarkStart w:id="1" w:name="OLE_LINK2"/>
      <w:bookmarkStart w:id="2" w:name="_GoBack"/>
      <w:bookmarkEnd w:id="2"/>
      <w:r w:rsidRPr="00FC545A">
        <w:rPr>
          <w:rFonts w:cstheme="minorHAnsi"/>
          <w:b/>
          <w:sz w:val="28"/>
          <w:szCs w:val="28"/>
        </w:rPr>
        <w:t>Documentation of the South Carolina Learning Network</w:t>
      </w:r>
    </w:p>
    <w:p w14:paraId="45CBED8D" w14:textId="77777777" w:rsidR="00FC545A" w:rsidRPr="00FC545A" w:rsidRDefault="00FC545A" w:rsidP="00FC545A">
      <w:pPr>
        <w:jc w:val="center"/>
        <w:rPr>
          <w:rFonts w:cstheme="minorHAnsi"/>
          <w:b/>
          <w:sz w:val="28"/>
          <w:szCs w:val="28"/>
        </w:rPr>
      </w:pPr>
      <w:r w:rsidRPr="00FC545A">
        <w:rPr>
          <w:rFonts w:cstheme="minorHAnsi"/>
          <w:b/>
          <w:sz w:val="28"/>
          <w:szCs w:val="28"/>
        </w:rPr>
        <w:t>___________________________________________________________________</w:t>
      </w:r>
    </w:p>
    <w:p w14:paraId="3B6523B9" w14:textId="77777777" w:rsidR="00FC545A" w:rsidRPr="0050368F" w:rsidRDefault="00FC545A" w:rsidP="00FC545A">
      <w:pPr>
        <w:jc w:val="center"/>
        <w:rPr>
          <w:rFonts w:cstheme="minorHAnsi"/>
          <w:b/>
          <w:sz w:val="16"/>
          <w:szCs w:val="16"/>
        </w:rPr>
      </w:pPr>
    </w:p>
    <w:p w14:paraId="5EF17E3B" w14:textId="6B3A4B23" w:rsidR="00FC545A" w:rsidRPr="00FC545A" w:rsidRDefault="00FC545A" w:rsidP="00FC545A">
      <w:pPr>
        <w:jc w:val="center"/>
        <w:rPr>
          <w:rFonts w:cstheme="minorHAnsi"/>
          <w:sz w:val="44"/>
          <w:szCs w:val="44"/>
        </w:rPr>
      </w:pPr>
      <w:r w:rsidRPr="00FC545A">
        <w:rPr>
          <w:sz w:val="44"/>
          <w:szCs w:val="44"/>
        </w:rPr>
        <w:t>Adult Learning in the New Tech Network’s SCLN Project</w:t>
      </w:r>
    </w:p>
    <w:p w14:paraId="71848FD9" w14:textId="5A7D63FA" w:rsidR="00FC545A" w:rsidRDefault="00FC545A" w:rsidP="00FC545A">
      <w:pPr>
        <w:jc w:val="center"/>
        <w:rPr>
          <w:rFonts w:cstheme="minorHAnsi"/>
          <w:sz w:val="28"/>
          <w:szCs w:val="28"/>
        </w:rPr>
      </w:pPr>
    </w:p>
    <w:p w14:paraId="17714291" w14:textId="6F1378DC" w:rsidR="00FC545A" w:rsidRDefault="00FC545A" w:rsidP="00FC545A">
      <w:pPr>
        <w:jc w:val="center"/>
        <w:rPr>
          <w:rFonts w:cstheme="minorHAnsi"/>
          <w:sz w:val="28"/>
          <w:szCs w:val="28"/>
        </w:rPr>
      </w:pPr>
    </w:p>
    <w:p w14:paraId="59107500" w14:textId="77777777" w:rsidR="00FC545A" w:rsidRPr="00FC545A" w:rsidRDefault="00FC545A" w:rsidP="00FC545A">
      <w:pPr>
        <w:jc w:val="center"/>
        <w:rPr>
          <w:rFonts w:cstheme="minorHAnsi"/>
          <w:sz w:val="28"/>
          <w:szCs w:val="28"/>
        </w:rPr>
      </w:pPr>
    </w:p>
    <w:p w14:paraId="3292B679" w14:textId="77777777" w:rsidR="00FC545A" w:rsidRPr="00FC545A" w:rsidRDefault="00FC545A" w:rsidP="00FC545A">
      <w:pPr>
        <w:jc w:val="center"/>
        <w:rPr>
          <w:sz w:val="28"/>
          <w:szCs w:val="28"/>
        </w:rPr>
      </w:pPr>
      <w:r w:rsidRPr="00FC545A">
        <w:rPr>
          <w:sz w:val="28"/>
          <w:szCs w:val="28"/>
        </w:rPr>
        <w:t>July 10, 2020</w:t>
      </w:r>
    </w:p>
    <w:p w14:paraId="416F00C5" w14:textId="77777777" w:rsidR="00FC545A" w:rsidRPr="00FC545A" w:rsidRDefault="00FC545A" w:rsidP="00FC545A">
      <w:pPr>
        <w:jc w:val="center"/>
        <w:rPr>
          <w:sz w:val="28"/>
          <w:szCs w:val="28"/>
        </w:rPr>
      </w:pPr>
      <w:r w:rsidRPr="00FC545A">
        <w:rPr>
          <w:sz w:val="28"/>
          <w:szCs w:val="28"/>
        </w:rPr>
        <w:t>Elisabeth Barnett, Tina Kafka, and Jennifer Kim</w:t>
      </w:r>
    </w:p>
    <w:p w14:paraId="058F5FB0" w14:textId="77777777" w:rsidR="00FC545A" w:rsidRPr="00EF54BC" w:rsidRDefault="00FC545A" w:rsidP="00FC545A">
      <w:pPr>
        <w:jc w:val="center"/>
        <w:rPr>
          <w:rFonts w:cstheme="minorHAnsi"/>
        </w:rPr>
      </w:pPr>
    </w:p>
    <w:p w14:paraId="68568D1F" w14:textId="67655C30" w:rsidR="00FC545A" w:rsidRDefault="00FC545A" w:rsidP="00FC545A">
      <w:pPr>
        <w:jc w:val="center"/>
        <w:rPr>
          <w:rFonts w:cstheme="minorHAnsi"/>
        </w:rPr>
      </w:pPr>
    </w:p>
    <w:p w14:paraId="368E7973" w14:textId="12D60CB8" w:rsidR="00FC545A" w:rsidRDefault="00FC545A" w:rsidP="00FC545A">
      <w:pPr>
        <w:jc w:val="center"/>
        <w:rPr>
          <w:rFonts w:cstheme="minorHAnsi"/>
        </w:rPr>
      </w:pPr>
    </w:p>
    <w:p w14:paraId="38B29D73" w14:textId="374F1DDE" w:rsidR="00FC545A" w:rsidRDefault="00FC545A" w:rsidP="00FC545A">
      <w:pPr>
        <w:jc w:val="center"/>
        <w:rPr>
          <w:rFonts w:cstheme="minorHAnsi"/>
        </w:rPr>
      </w:pPr>
    </w:p>
    <w:p w14:paraId="7139A65C" w14:textId="4BB01A06" w:rsidR="00FC545A" w:rsidRDefault="00FC545A" w:rsidP="00FC545A">
      <w:pPr>
        <w:jc w:val="center"/>
        <w:rPr>
          <w:rFonts w:cstheme="minorHAnsi"/>
        </w:rPr>
      </w:pPr>
    </w:p>
    <w:p w14:paraId="3DE322BC" w14:textId="77777777" w:rsidR="00FC545A" w:rsidRDefault="00FC545A" w:rsidP="00FC545A">
      <w:pPr>
        <w:jc w:val="center"/>
        <w:rPr>
          <w:rFonts w:cstheme="minorHAnsi"/>
        </w:rPr>
      </w:pPr>
    </w:p>
    <w:p w14:paraId="47B901A3" w14:textId="77777777" w:rsidR="00FC545A" w:rsidRDefault="00FC545A" w:rsidP="00FC545A">
      <w:pPr>
        <w:jc w:val="center"/>
      </w:pPr>
    </w:p>
    <w:p w14:paraId="1F80AE06" w14:textId="77777777" w:rsidR="00FC545A" w:rsidRPr="00EF54BC" w:rsidRDefault="00FC545A" w:rsidP="00FC545A">
      <w:pPr>
        <w:jc w:val="center"/>
        <w:rPr>
          <w:rFonts w:cstheme="minorHAnsi"/>
          <w:color w:val="31849B" w:themeColor="accent5" w:themeShade="BF"/>
          <w:sz w:val="28"/>
          <w:szCs w:val="28"/>
        </w:rPr>
      </w:pPr>
      <w:r w:rsidRPr="00EF54BC">
        <w:rPr>
          <w:rFonts w:cstheme="minorHAnsi"/>
          <w:b/>
          <w:color w:val="0070C0"/>
          <w:sz w:val="28"/>
          <w:szCs w:val="28"/>
        </w:rPr>
        <w:t>National Center for Restructuring Education, Schools and Teaching (NCREST</w:t>
      </w:r>
      <w:r w:rsidRPr="00EF54BC">
        <w:rPr>
          <w:rFonts w:cstheme="minorHAnsi"/>
          <w:color w:val="31849B" w:themeColor="accent5" w:themeShade="BF"/>
          <w:sz w:val="28"/>
          <w:szCs w:val="28"/>
        </w:rPr>
        <w:t>)</w:t>
      </w:r>
    </w:p>
    <w:p w14:paraId="26A0CD8F" w14:textId="77777777" w:rsidR="00FC545A" w:rsidRDefault="00FC545A" w:rsidP="00FC545A">
      <w:pPr>
        <w:jc w:val="center"/>
      </w:pPr>
      <w:r w:rsidRPr="00631980">
        <w:fldChar w:fldCharType="begin"/>
      </w:r>
      <w:r w:rsidRPr="00631980">
        <w:instrText xml:space="preserve"> INCLUDEPICTURE "https://publicstorage.dc4.pageuppeople.com/677/ProviderAsset/298759ee-ea33-4631-aaca-e74a0fe0880e.jpg" \* MERGEFORMATINET </w:instrText>
      </w:r>
      <w:r w:rsidRPr="00631980">
        <w:fldChar w:fldCharType="separate"/>
      </w:r>
      <w:r w:rsidRPr="00631980">
        <w:rPr>
          <w:noProof/>
        </w:rPr>
        <w:drawing>
          <wp:inline distT="0" distB="0" distL="0" distR="0" wp14:anchorId="1AFF11CE" wp14:editId="465AC90D">
            <wp:extent cx="3164840" cy="735965"/>
            <wp:effectExtent l="0" t="0" r="0" b="635"/>
            <wp:docPr id="2" name="Picture 2" descr="https://publicstorage.dc4.pageuppeople.com/677/ProviderAsset/298759ee-ea33-4631-aaca-e74a0fe088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licstorage.dc4.pageuppeople.com/677/ProviderAsset/298759ee-ea33-4631-aaca-e74a0fe0880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735965"/>
                    </a:xfrm>
                    <a:prstGeom prst="rect">
                      <a:avLst/>
                    </a:prstGeom>
                    <a:noFill/>
                    <a:ln>
                      <a:noFill/>
                    </a:ln>
                  </pic:spPr>
                </pic:pic>
              </a:graphicData>
            </a:graphic>
          </wp:inline>
        </w:drawing>
      </w:r>
      <w:r w:rsidRPr="00631980">
        <w:fldChar w:fldCharType="end"/>
      </w:r>
    </w:p>
    <w:p w14:paraId="01FAB554" w14:textId="77777777" w:rsidR="00FC545A" w:rsidRDefault="00FC545A" w:rsidP="00FC545A">
      <w:pPr>
        <w:rPr>
          <w:b/>
        </w:rPr>
      </w:pPr>
      <w:r>
        <w:rPr>
          <w:b/>
        </w:rPr>
        <w:br w:type="page"/>
      </w:r>
    </w:p>
    <w:p w14:paraId="2C92F784" w14:textId="4DB855DF" w:rsidR="00FC545A" w:rsidRPr="00FC545A" w:rsidRDefault="00FC545A" w:rsidP="00FC545A">
      <w:pPr>
        <w:jc w:val="center"/>
        <w:rPr>
          <w:rFonts w:cstheme="minorHAnsi"/>
          <w:b/>
          <w:color w:val="0070C0"/>
          <w:sz w:val="32"/>
          <w:szCs w:val="32"/>
        </w:rPr>
      </w:pPr>
      <w:r w:rsidRPr="007D1771">
        <w:rPr>
          <w:rFonts w:cstheme="minorHAnsi"/>
          <w:b/>
          <w:color w:val="0070C0"/>
          <w:sz w:val="32"/>
          <w:szCs w:val="32"/>
        </w:rPr>
        <w:lastRenderedPageBreak/>
        <w:t>Table of Contents</w:t>
      </w:r>
    </w:p>
    <w:p w14:paraId="16E9E693" w14:textId="3DE5EE75" w:rsidR="00FC545A" w:rsidRPr="009D3B9E" w:rsidRDefault="00FC545A" w:rsidP="00FC545A">
      <w:pPr>
        <w:rPr>
          <w:rFonts w:cstheme="minorHAnsi"/>
          <w:sz w:val="24"/>
          <w:szCs w:val="24"/>
        </w:rPr>
      </w:pPr>
      <w:r w:rsidRPr="009D3B9E">
        <w:rPr>
          <w:rFonts w:cstheme="minorHAnsi"/>
          <w:sz w:val="24"/>
          <w:szCs w:val="24"/>
        </w:rPr>
        <w:t>Introduction ………………………………………………………………………………………………………….………………... 3</w:t>
      </w:r>
    </w:p>
    <w:p w14:paraId="03670956" w14:textId="77777777" w:rsidR="009D3B9E" w:rsidRPr="009D3B9E" w:rsidRDefault="009D3B9E" w:rsidP="00FC545A">
      <w:pPr>
        <w:rPr>
          <w:rFonts w:cstheme="minorHAnsi"/>
          <w:sz w:val="24"/>
          <w:szCs w:val="24"/>
        </w:rPr>
      </w:pPr>
    </w:p>
    <w:p w14:paraId="38117DB6" w14:textId="122145E8" w:rsidR="0084478E" w:rsidRPr="009D3B9E" w:rsidRDefault="0084478E" w:rsidP="00FC545A">
      <w:pPr>
        <w:rPr>
          <w:rFonts w:cstheme="minorHAnsi"/>
          <w:sz w:val="24"/>
          <w:szCs w:val="24"/>
        </w:rPr>
      </w:pPr>
      <w:r w:rsidRPr="009D3B9E">
        <w:rPr>
          <w:rFonts w:cstheme="minorHAnsi"/>
          <w:sz w:val="24"/>
          <w:szCs w:val="24"/>
        </w:rPr>
        <w:t>Foundational Ideas</w:t>
      </w:r>
      <w:r w:rsidR="009D3B9E" w:rsidRPr="009D3B9E">
        <w:rPr>
          <w:rFonts w:cstheme="minorHAnsi"/>
          <w:sz w:val="24"/>
          <w:szCs w:val="24"/>
        </w:rPr>
        <w:t>………………………………………………………………………………………………………………</w:t>
      </w:r>
      <w:r w:rsidR="009D3B9E">
        <w:rPr>
          <w:rFonts w:cstheme="minorHAnsi"/>
          <w:sz w:val="24"/>
          <w:szCs w:val="24"/>
        </w:rPr>
        <w:t>…</w:t>
      </w:r>
      <w:r w:rsidR="009D3B9E" w:rsidRPr="009D3B9E">
        <w:rPr>
          <w:rFonts w:cstheme="minorHAnsi"/>
          <w:sz w:val="24"/>
          <w:szCs w:val="24"/>
        </w:rPr>
        <w:t>…</w:t>
      </w:r>
      <w:r w:rsidR="00C3719E">
        <w:rPr>
          <w:rFonts w:cstheme="minorHAnsi"/>
          <w:sz w:val="24"/>
          <w:szCs w:val="24"/>
        </w:rPr>
        <w:t>.</w:t>
      </w:r>
      <w:r w:rsidR="009D3B9E">
        <w:rPr>
          <w:rFonts w:cstheme="minorHAnsi"/>
          <w:sz w:val="24"/>
          <w:szCs w:val="24"/>
        </w:rPr>
        <w:t>4</w:t>
      </w:r>
    </w:p>
    <w:p w14:paraId="3473D151" w14:textId="77777777" w:rsidR="009D3B9E" w:rsidRPr="009D3B9E" w:rsidRDefault="009D3B9E" w:rsidP="0084478E">
      <w:pPr>
        <w:rPr>
          <w:sz w:val="24"/>
          <w:szCs w:val="24"/>
        </w:rPr>
      </w:pPr>
    </w:p>
    <w:p w14:paraId="14EB2D7F" w14:textId="28909A55" w:rsidR="0084478E" w:rsidRPr="009D3B9E" w:rsidRDefault="0084478E" w:rsidP="0084478E">
      <w:pPr>
        <w:rPr>
          <w:sz w:val="24"/>
          <w:szCs w:val="24"/>
        </w:rPr>
      </w:pPr>
      <w:r w:rsidRPr="009D3B9E">
        <w:rPr>
          <w:sz w:val="24"/>
          <w:szCs w:val="24"/>
        </w:rPr>
        <w:t>NCREST’s Study of SCLN Adult Learning</w:t>
      </w:r>
      <w:r w:rsidR="009D3B9E" w:rsidRPr="009D3B9E">
        <w:rPr>
          <w:rFonts w:cstheme="minorHAnsi"/>
          <w:sz w:val="24"/>
          <w:szCs w:val="24"/>
        </w:rPr>
        <w:t>……………………………………………………………………………………</w:t>
      </w:r>
      <w:r w:rsidR="00C3719E">
        <w:rPr>
          <w:rFonts w:cstheme="minorHAnsi"/>
          <w:sz w:val="24"/>
          <w:szCs w:val="24"/>
        </w:rPr>
        <w:t>10</w:t>
      </w:r>
    </w:p>
    <w:p w14:paraId="48E399A4" w14:textId="77777777" w:rsidR="009D3B9E" w:rsidRPr="009D3B9E" w:rsidRDefault="009D3B9E" w:rsidP="00E12A59">
      <w:pPr>
        <w:rPr>
          <w:sz w:val="24"/>
          <w:szCs w:val="24"/>
        </w:rPr>
      </w:pPr>
    </w:p>
    <w:p w14:paraId="0C5EFD76" w14:textId="5A31F07C" w:rsidR="00E12A59" w:rsidRPr="009D3B9E" w:rsidRDefault="00E12A59" w:rsidP="00E12A59">
      <w:pPr>
        <w:rPr>
          <w:sz w:val="24"/>
          <w:szCs w:val="24"/>
        </w:rPr>
      </w:pPr>
      <w:r w:rsidRPr="009D3B9E">
        <w:rPr>
          <w:sz w:val="24"/>
          <w:szCs w:val="24"/>
        </w:rPr>
        <w:t xml:space="preserve">Study Findings </w:t>
      </w:r>
    </w:p>
    <w:p w14:paraId="332E3EFB" w14:textId="68E8B4F4" w:rsidR="00E12A59" w:rsidRPr="009D3B9E" w:rsidRDefault="00E12A59" w:rsidP="00444F71">
      <w:pPr>
        <w:ind w:left="720"/>
        <w:rPr>
          <w:sz w:val="24"/>
          <w:szCs w:val="24"/>
        </w:rPr>
      </w:pPr>
      <w:r w:rsidRPr="009D3B9E">
        <w:rPr>
          <w:rFonts w:cstheme="minorHAnsi"/>
          <w:color w:val="000000" w:themeColor="text1"/>
          <w:sz w:val="24"/>
          <w:szCs w:val="24"/>
        </w:rPr>
        <w:t>RQ1. How do adult learning experiences in the SCLN</w:t>
      </w:r>
      <w:r w:rsidRPr="009D3B9E">
        <w:rPr>
          <w:sz w:val="24"/>
          <w:szCs w:val="24"/>
        </w:rPr>
        <w:t xml:space="preserve"> </w:t>
      </w:r>
      <w:r w:rsidRPr="009D3B9E">
        <w:rPr>
          <w:rFonts w:cstheme="minorHAnsi"/>
          <w:color w:val="000000" w:themeColor="text1"/>
          <w:sz w:val="24"/>
          <w:szCs w:val="24"/>
        </w:rPr>
        <w:t>provide opportunities for professional growth among participants?</w:t>
      </w:r>
      <w:r w:rsidR="009D3B9E" w:rsidRPr="009D3B9E">
        <w:rPr>
          <w:rFonts w:cstheme="minorHAnsi"/>
          <w:sz w:val="24"/>
          <w:szCs w:val="24"/>
        </w:rPr>
        <w:t xml:space="preserve"> ……………………………………………………………………</w:t>
      </w:r>
      <w:r w:rsidR="007D24FB">
        <w:rPr>
          <w:rFonts w:cstheme="minorHAnsi"/>
          <w:sz w:val="24"/>
          <w:szCs w:val="24"/>
        </w:rPr>
        <w:t>11</w:t>
      </w:r>
    </w:p>
    <w:p w14:paraId="03D667E4" w14:textId="0CAAEBC5" w:rsidR="002F49B8" w:rsidRPr="009D3B9E" w:rsidRDefault="002F49B8" w:rsidP="00444F71">
      <w:pPr>
        <w:ind w:left="720"/>
        <w:rPr>
          <w:sz w:val="24"/>
          <w:szCs w:val="24"/>
        </w:rPr>
      </w:pPr>
      <w:r w:rsidRPr="009D3B9E">
        <w:rPr>
          <w:sz w:val="24"/>
          <w:szCs w:val="24"/>
        </w:rPr>
        <w:t>RQ2. To what extent do the SCLN adult learners experience professional growth during their NTN-provided learning opportunities? When it occurs, to what do they attribute this growth?</w:t>
      </w:r>
      <w:r w:rsidR="009D3B9E" w:rsidRPr="009D3B9E">
        <w:rPr>
          <w:rFonts w:cstheme="minorHAnsi"/>
          <w:sz w:val="24"/>
          <w:szCs w:val="24"/>
        </w:rPr>
        <w:t xml:space="preserve"> ……………………………………………………………………………………………………………</w:t>
      </w:r>
      <w:proofErr w:type="gramStart"/>
      <w:r w:rsidR="007D24FB">
        <w:rPr>
          <w:rFonts w:cstheme="minorHAnsi"/>
          <w:sz w:val="24"/>
          <w:szCs w:val="24"/>
        </w:rPr>
        <w:t>…..</w:t>
      </w:r>
      <w:proofErr w:type="gramEnd"/>
      <w:r w:rsidR="007D24FB">
        <w:rPr>
          <w:rFonts w:cstheme="minorHAnsi"/>
          <w:sz w:val="24"/>
          <w:szCs w:val="24"/>
        </w:rPr>
        <w:t>20</w:t>
      </w:r>
    </w:p>
    <w:p w14:paraId="2F432CC5" w14:textId="795DACA2" w:rsidR="002F49B8" w:rsidRPr="009D3B9E" w:rsidRDefault="002F49B8" w:rsidP="00444F71">
      <w:pPr>
        <w:spacing w:after="0" w:line="240" w:lineRule="auto"/>
        <w:ind w:left="720"/>
        <w:rPr>
          <w:sz w:val="24"/>
          <w:szCs w:val="24"/>
        </w:rPr>
      </w:pPr>
      <w:r w:rsidRPr="009D3B9E">
        <w:rPr>
          <w:sz w:val="24"/>
          <w:szCs w:val="24"/>
        </w:rPr>
        <w:t>RQ3. How does the NTN approach to adult learning align with the research literature on this topic, especially as relates to opportunities for professional growth?</w:t>
      </w:r>
      <w:r w:rsidR="009D3B9E" w:rsidRPr="009D3B9E">
        <w:rPr>
          <w:rFonts w:cstheme="minorHAnsi"/>
          <w:sz w:val="24"/>
          <w:szCs w:val="24"/>
        </w:rPr>
        <w:t xml:space="preserve"> ………………</w:t>
      </w:r>
      <w:proofErr w:type="gramStart"/>
      <w:r w:rsidR="004F4F9F">
        <w:rPr>
          <w:rFonts w:cstheme="minorHAnsi"/>
          <w:sz w:val="24"/>
          <w:szCs w:val="24"/>
        </w:rPr>
        <w:t>…..</w:t>
      </w:r>
      <w:proofErr w:type="gramEnd"/>
      <w:r w:rsidR="004F4F9F">
        <w:rPr>
          <w:rFonts w:cstheme="minorHAnsi"/>
          <w:sz w:val="24"/>
          <w:szCs w:val="24"/>
        </w:rPr>
        <w:t>27</w:t>
      </w:r>
    </w:p>
    <w:p w14:paraId="28272FF7" w14:textId="77777777" w:rsidR="00FC545A" w:rsidRPr="009D3B9E" w:rsidRDefault="00FC545A" w:rsidP="00FC545A">
      <w:pPr>
        <w:rPr>
          <w:rFonts w:cstheme="minorHAnsi"/>
          <w:color w:val="000000" w:themeColor="text1"/>
          <w:sz w:val="24"/>
          <w:szCs w:val="24"/>
        </w:rPr>
      </w:pPr>
    </w:p>
    <w:p w14:paraId="1B4DDBFC" w14:textId="510ADAC0" w:rsidR="00FC545A" w:rsidRPr="009D3B9E" w:rsidRDefault="00FC545A" w:rsidP="00FC545A">
      <w:pPr>
        <w:rPr>
          <w:rFonts w:cstheme="minorHAnsi"/>
          <w:sz w:val="24"/>
          <w:szCs w:val="24"/>
        </w:rPr>
      </w:pPr>
      <w:r w:rsidRPr="009D3B9E">
        <w:rPr>
          <w:rFonts w:cstheme="minorHAnsi"/>
          <w:color w:val="000000" w:themeColor="text1"/>
          <w:sz w:val="24"/>
          <w:szCs w:val="24"/>
        </w:rPr>
        <w:t>Conclusion ………………………………………………………….………………………………………………………</w:t>
      </w:r>
      <w:proofErr w:type="gramStart"/>
      <w:r w:rsidRPr="009D3B9E">
        <w:rPr>
          <w:rFonts w:cstheme="minorHAnsi"/>
          <w:color w:val="000000" w:themeColor="text1"/>
          <w:sz w:val="24"/>
          <w:szCs w:val="24"/>
        </w:rPr>
        <w:t>…..</w:t>
      </w:r>
      <w:proofErr w:type="gramEnd"/>
      <w:r w:rsidRPr="009D3B9E">
        <w:rPr>
          <w:rFonts w:cstheme="minorHAnsi"/>
          <w:color w:val="000000" w:themeColor="text1"/>
          <w:sz w:val="24"/>
          <w:szCs w:val="24"/>
        </w:rPr>
        <w:t xml:space="preserve">…….. </w:t>
      </w:r>
      <w:r w:rsidR="004F4F9F">
        <w:rPr>
          <w:rFonts w:cstheme="minorHAnsi"/>
          <w:sz w:val="24"/>
          <w:szCs w:val="24"/>
        </w:rPr>
        <w:t>31</w:t>
      </w:r>
    </w:p>
    <w:p w14:paraId="20542775" w14:textId="577A6661" w:rsidR="00FC545A" w:rsidRPr="009D3B9E" w:rsidRDefault="00FC545A" w:rsidP="00FC545A">
      <w:pPr>
        <w:rPr>
          <w:rFonts w:cstheme="minorHAnsi"/>
          <w:sz w:val="24"/>
          <w:szCs w:val="24"/>
        </w:rPr>
      </w:pPr>
    </w:p>
    <w:p w14:paraId="0DB67DE5" w14:textId="30E54672" w:rsidR="00FC545A" w:rsidRPr="009D3B9E" w:rsidRDefault="00FC545A" w:rsidP="00FC545A">
      <w:pPr>
        <w:rPr>
          <w:rFonts w:cstheme="minorHAnsi"/>
          <w:sz w:val="24"/>
          <w:szCs w:val="24"/>
        </w:rPr>
      </w:pPr>
      <w:r w:rsidRPr="009D3B9E">
        <w:rPr>
          <w:rFonts w:cstheme="minorHAnsi"/>
          <w:sz w:val="24"/>
          <w:szCs w:val="24"/>
        </w:rPr>
        <w:t>Reference</w:t>
      </w:r>
      <w:r w:rsidR="009D3B9E" w:rsidRPr="009D3B9E">
        <w:rPr>
          <w:rFonts w:cstheme="minorHAnsi"/>
          <w:sz w:val="24"/>
          <w:szCs w:val="24"/>
        </w:rPr>
        <w:t>s</w:t>
      </w:r>
      <w:r w:rsidRPr="009D3B9E">
        <w:rPr>
          <w:rFonts w:cstheme="minorHAnsi"/>
          <w:color w:val="000000" w:themeColor="text1"/>
          <w:sz w:val="24"/>
          <w:szCs w:val="24"/>
        </w:rPr>
        <w:t>…………………………………………………….…………………………………………………………..……</w:t>
      </w:r>
      <w:r w:rsidR="004F4F9F">
        <w:rPr>
          <w:rFonts w:cstheme="minorHAnsi"/>
          <w:color w:val="000000" w:themeColor="text1"/>
          <w:sz w:val="24"/>
          <w:szCs w:val="24"/>
        </w:rPr>
        <w:t>…….…33</w:t>
      </w:r>
    </w:p>
    <w:p w14:paraId="66E83743" w14:textId="77777777" w:rsidR="00FC545A" w:rsidRPr="009D3B9E" w:rsidRDefault="00FC545A" w:rsidP="00FC545A">
      <w:pPr>
        <w:rPr>
          <w:rFonts w:cstheme="minorHAnsi"/>
          <w:sz w:val="24"/>
          <w:szCs w:val="24"/>
        </w:rPr>
      </w:pPr>
    </w:p>
    <w:p w14:paraId="14FD1EAD" w14:textId="2EB40F39" w:rsidR="00FC545A" w:rsidRPr="009D3B9E" w:rsidRDefault="00FC545A" w:rsidP="00FC545A">
      <w:pPr>
        <w:rPr>
          <w:rFonts w:cstheme="minorHAnsi"/>
          <w:sz w:val="24"/>
          <w:szCs w:val="24"/>
        </w:rPr>
      </w:pPr>
      <w:r w:rsidRPr="009D3B9E">
        <w:rPr>
          <w:rFonts w:cstheme="minorHAnsi"/>
          <w:sz w:val="24"/>
          <w:szCs w:val="24"/>
        </w:rPr>
        <w:t>Appendices …………………………………………………………………………………</w:t>
      </w:r>
      <w:proofErr w:type="gramStart"/>
      <w:r w:rsidRPr="009D3B9E">
        <w:rPr>
          <w:rFonts w:cstheme="minorHAnsi"/>
          <w:sz w:val="24"/>
          <w:szCs w:val="24"/>
        </w:rPr>
        <w:t>….…..</w:t>
      </w:r>
      <w:proofErr w:type="gramEnd"/>
      <w:r w:rsidRPr="009D3B9E">
        <w:rPr>
          <w:rFonts w:cstheme="minorHAnsi"/>
          <w:sz w:val="24"/>
          <w:szCs w:val="24"/>
        </w:rPr>
        <w:t>…………………………………. 3</w:t>
      </w:r>
      <w:r w:rsidR="00207A84">
        <w:rPr>
          <w:rFonts w:cstheme="minorHAnsi"/>
          <w:sz w:val="24"/>
          <w:szCs w:val="24"/>
        </w:rPr>
        <w:t>5</w:t>
      </w:r>
    </w:p>
    <w:p w14:paraId="4D8E9B4E" w14:textId="77777777" w:rsidR="00FC545A" w:rsidRPr="009D3B9E" w:rsidRDefault="00FC545A" w:rsidP="00FC545A">
      <w:pPr>
        <w:pStyle w:val="ListParagraph"/>
        <w:rPr>
          <w:rFonts w:cstheme="minorHAnsi"/>
          <w:sz w:val="24"/>
          <w:szCs w:val="24"/>
        </w:rPr>
      </w:pPr>
    </w:p>
    <w:p w14:paraId="72E8CB9C" w14:textId="3A795FEF" w:rsidR="00FC545A" w:rsidRDefault="00FC545A" w:rsidP="00FC545A">
      <w:pPr>
        <w:pStyle w:val="ListParagraph"/>
        <w:numPr>
          <w:ilvl w:val="0"/>
          <w:numId w:val="15"/>
        </w:numPr>
        <w:spacing w:after="0" w:line="240" w:lineRule="auto"/>
        <w:rPr>
          <w:rFonts w:cstheme="minorHAnsi"/>
          <w:sz w:val="24"/>
          <w:szCs w:val="24"/>
        </w:rPr>
      </w:pPr>
      <w:r w:rsidRPr="009D3B9E">
        <w:rPr>
          <w:rFonts w:cstheme="minorHAnsi"/>
          <w:sz w:val="24"/>
          <w:szCs w:val="24"/>
        </w:rPr>
        <w:t xml:space="preserve">Appendix A: </w:t>
      </w:r>
      <w:r w:rsidR="006A1B59" w:rsidRPr="009D3B9E">
        <w:rPr>
          <w:rFonts w:cstheme="minorHAnsi"/>
          <w:sz w:val="24"/>
          <w:szCs w:val="24"/>
        </w:rPr>
        <w:t>Interviews Conducted</w:t>
      </w:r>
    </w:p>
    <w:p w14:paraId="5D62147C" w14:textId="77777777" w:rsidR="009B3785" w:rsidRPr="009D3B9E" w:rsidRDefault="009B3785" w:rsidP="009B3785">
      <w:pPr>
        <w:pStyle w:val="ListParagraph"/>
        <w:spacing w:after="0" w:line="240" w:lineRule="auto"/>
        <w:rPr>
          <w:rFonts w:cstheme="minorHAnsi"/>
          <w:sz w:val="24"/>
          <w:szCs w:val="24"/>
        </w:rPr>
      </w:pPr>
    </w:p>
    <w:p w14:paraId="2D4A3DDD" w14:textId="77777777" w:rsidR="006A1B59" w:rsidRPr="009D3B9E" w:rsidRDefault="00FC545A" w:rsidP="006A1B59">
      <w:pPr>
        <w:pStyle w:val="ListParagraph"/>
        <w:numPr>
          <w:ilvl w:val="0"/>
          <w:numId w:val="15"/>
        </w:numPr>
        <w:rPr>
          <w:rFonts w:cstheme="minorHAnsi"/>
          <w:b/>
          <w:color w:val="000000" w:themeColor="text1"/>
          <w:sz w:val="24"/>
          <w:szCs w:val="24"/>
        </w:rPr>
      </w:pPr>
      <w:r w:rsidRPr="009D3B9E">
        <w:rPr>
          <w:rFonts w:cstheme="minorHAnsi"/>
          <w:sz w:val="24"/>
          <w:szCs w:val="24"/>
        </w:rPr>
        <w:t xml:space="preserve">Appendix B: </w:t>
      </w:r>
      <w:r w:rsidR="006A1B59" w:rsidRPr="009D3B9E">
        <w:rPr>
          <w:rFonts w:cstheme="minorHAnsi"/>
          <w:b/>
          <w:color w:val="000000" w:themeColor="text1"/>
          <w:sz w:val="24"/>
          <w:szCs w:val="24"/>
        </w:rPr>
        <w:t xml:space="preserve">NTN Model for Coach Development Program </w:t>
      </w:r>
    </w:p>
    <w:p w14:paraId="67D81C6D" w14:textId="14341597" w:rsidR="00FC545A" w:rsidRPr="009D3B9E" w:rsidRDefault="00FC545A" w:rsidP="006A1B59">
      <w:pPr>
        <w:pStyle w:val="ListParagraph"/>
        <w:spacing w:after="0" w:line="240" w:lineRule="auto"/>
        <w:rPr>
          <w:rFonts w:cstheme="minorHAnsi"/>
          <w:sz w:val="24"/>
          <w:szCs w:val="24"/>
        </w:rPr>
      </w:pPr>
    </w:p>
    <w:p w14:paraId="527CDB8A" w14:textId="77777777" w:rsidR="00FC545A" w:rsidRDefault="00FC545A" w:rsidP="00FC545A">
      <w:pPr>
        <w:spacing w:after="160" w:line="259" w:lineRule="auto"/>
        <w:rPr>
          <w:rFonts w:cstheme="minorHAnsi"/>
          <w:b/>
          <w:color w:val="0070C0"/>
          <w:sz w:val="32"/>
          <w:szCs w:val="32"/>
        </w:rPr>
      </w:pPr>
      <w:r>
        <w:rPr>
          <w:rFonts w:cstheme="minorHAnsi"/>
          <w:b/>
          <w:color w:val="0070C0"/>
          <w:sz w:val="32"/>
          <w:szCs w:val="32"/>
        </w:rPr>
        <w:br w:type="page"/>
      </w:r>
    </w:p>
    <w:p w14:paraId="12D9B5F2" w14:textId="740C205D" w:rsidR="00FC545A" w:rsidRPr="00FC545A" w:rsidRDefault="00FC545A" w:rsidP="00FC545A">
      <w:pPr>
        <w:rPr>
          <w:b/>
          <w:bCs/>
          <w:sz w:val="24"/>
          <w:szCs w:val="24"/>
        </w:rPr>
      </w:pPr>
      <w:r w:rsidRPr="004E7A6C">
        <w:rPr>
          <w:b/>
          <w:bCs/>
          <w:sz w:val="24"/>
          <w:szCs w:val="24"/>
        </w:rPr>
        <w:lastRenderedPageBreak/>
        <w:t>Introduction</w:t>
      </w:r>
    </w:p>
    <w:p w14:paraId="7CDA21B3" w14:textId="5C2E8AD8" w:rsidR="005A7B2B" w:rsidRPr="00681195" w:rsidRDefault="003A50B4" w:rsidP="005A7B2B">
      <w:pPr>
        <w:widowControl w:val="0"/>
        <w:ind w:left="720"/>
        <w:rPr>
          <w:rFonts w:ascii="Open Sans" w:eastAsia="Open Sans" w:hAnsi="Open Sans" w:cs="Open Sans"/>
          <w:iCs/>
          <w:sz w:val="24"/>
          <w:szCs w:val="24"/>
        </w:rPr>
      </w:pPr>
      <w:r>
        <w:rPr>
          <w:rFonts w:ascii="Open Sans" w:eastAsia="Open Sans" w:hAnsi="Open Sans" w:cs="Open Sans"/>
          <w:i/>
          <w:iCs/>
          <w:sz w:val="24"/>
          <w:szCs w:val="24"/>
        </w:rPr>
        <w:t>[This]</w:t>
      </w:r>
      <w:r w:rsidR="005A7B2B" w:rsidRPr="004E7A6C">
        <w:rPr>
          <w:rFonts w:ascii="Open Sans" w:eastAsia="Open Sans" w:hAnsi="Open Sans" w:cs="Open Sans"/>
          <w:i/>
          <w:iCs/>
          <w:sz w:val="24"/>
          <w:szCs w:val="24"/>
        </w:rPr>
        <w:t xml:space="preserve"> grant was designed to partner across the different parts of your system -- teachers, instructional coaches, school leaders, district leaders – in service of creating deeper learning experiences for each student in a safe, inclusive</w:t>
      </w:r>
      <w:r>
        <w:rPr>
          <w:rFonts w:ascii="Open Sans" w:eastAsia="Open Sans" w:hAnsi="Open Sans" w:cs="Open Sans"/>
          <w:i/>
          <w:iCs/>
          <w:sz w:val="24"/>
          <w:szCs w:val="24"/>
        </w:rPr>
        <w:t>,</w:t>
      </w:r>
      <w:r w:rsidR="005A7B2B" w:rsidRPr="004E7A6C">
        <w:rPr>
          <w:rFonts w:ascii="Open Sans" w:eastAsia="Open Sans" w:hAnsi="Open Sans" w:cs="Open Sans"/>
          <w:i/>
          <w:iCs/>
          <w:sz w:val="24"/>
          <w:szCs w:val="24"/>
        </w:rPr>
        <w:t xml:space="preserve"> emotionally supportive</w:t>
      </w:r>
      <w:r w:rsidR="008A5ECA">
        <w:rPr>
          <w:rFonts w:ascii="Open Sans" w:eastAsia="Open Sans" w:hAnsi="Open Sans" w:cs="Open Sans"/>
          <w:i/>
          <w:iCs/>
          <w:sz w:val="24"/>
          <w:szCs w:val="24"/>
        </w:rPr>
        <w:t xml:space="preserve"> culture. </w:t>
      </w:r>
      <w:r w:rsidR="00681195">
        <w:rPr>
          <w:rFonts w:ascii="Open Sans" w:eastAsia="Open Sans" w:hAnsi="Open Sans" w:cs="Open Sans"/>
          <w:iCs/>
          <w:sz w:val="24"/>
          <w:szCs w:val="24"/>
        </w:rPr>
        <w:t>– NTN Staff</w:t>
      </w:r>
    </w:p>
    <w:p w14:paraId="0D1641F8" w14:textId="20022F58" w:rsidR="003A50B4" w:rsidRDefault="00A51CE2" w:rsidP="0007745E">
      <w:pPr>
        <w:rPr>
          <w:sz w:val="24"/>
          <w:szCs w:val="24"/>
        </w:rPr>
      </w:pPr>
      <w:r w:rsidRPr="004E7A6C">
        <w:rPr>
          <w:sz w:val="24"/>
          <w:szCs w:val="24"/>
        </w:rPr>
        <w:t>The National Center for Restructuring Education, Schools, and Teaching (NCREST)</w:t>
      </w:r>
      <w:r w:rsidR="00277958">
        <w:rPr>
          <w:rStyle w:val="FootnoteReference"/>
          <w:sz w:val="24"/>
          <w:szCs w:val="24"/>
        </w:rPr>
        <w:footnoteReference w:id="1"/>
      </w:r>
      <w:r w:rsidRPr="004E7A6C">
        <w:rPr>
          <w:sz w:val="24"/>
          <w:szCs w:val="24"/>
        </w:rPr>
        <w:t>, a research center associated with Teachers College, Columbia University</w:t>
      </w:r>
      <w:r w:rsidR="00CF14A1" w:rsidRPr="004E7A6C">
        <w:rPr>
          <w:sz w:val="24"/>
          <w:szCs w:val="24"/>
        </w:rPr>
        <w:t>,</w:t>
      </w:r>
      <w:r w:rsidRPr="004E7A6C">
        <w:rPr>
          <w:sz w:val="24"/>
          <w:szCs w:val="24"/>
        </w:rPr>
        <w:t xml:space="preserve"> </w:t>
      </w:r>
      <w:r w:rsidR="005457AA">
        <w:rPr>
          <w:sz w:val="24"/>
          <w:szCs w:val="24"/>
        </w:rPr>
        <w:t>collaborated</w:t>
      </w:r>
      <w:r w:rsidRPr="004E7A6C">
        <w:rPr>
          <w:sz w:val="24"/>
          <w:szCs w:val="24"/>
        </w:rPr>
        <w:t xml:space="preserve"> with the New Tech Network</w:t>
      </w:r>
      <w:r w:rsidR="00277958">
        <w:rPr>
          <w:rStyle w:val="FootnoteReference"/>
          <w:sz w:val="24"/>
          <w:szCs w:val="24"/>
        </w:rPr>
        <w:footnoteReference w:id="2"/>
      </w:r>
      <w:r w:rsidR="00277958" w:rsidRPr="004E7A6C">
        <w:rPr>
          <w:sz w:val="24"/>
          <w:szCs w:val="24"/>
        </w:rPr>
        <w:t xml:space="preserve"> </w:t>
      </w:r>
      <w:r w:rsidRPr="004E7A6C">
        <w:rPr>
          <w:sz w:val="24"/>
          <w:szCs w:val="24"/>
        </w:rPr>
        <w:t xml:space="preserve"> (NTN) to research and document the South Carolina Learning Network</w:t>
      </w:r>
      <w:r w:rsidRPr="004E7A6C">
        <w:rPr>
          <w:i/>
          <w:sz w:val="24"/>
          <w:szCs w:val="24"/>
        </w:rPr>
        <w:t xml:space="preserve"> </w:t>
      </w:r>
      <w:r w:rsidRPr="004E7A6C">
        <w:rPr>
          <w:sz w:val="24"/>
          <w:szCs w:val="24"/>
        </w:rPr>
        <w:t>(SCLN)</w:t>
      </w:r>
      <w:r w:rsidR="005457AA">
        <w:rPr>
          <w:sz w:val="24"/>
          <w:szCs w:val="24"/>
        </w:rPr>
        <w:t xml:space="preserve"> from 2017 to 2020</w:t>
      </w:r>
      <w:r w:rsidRPr="004E7A6C">
        <w:rPr>
          <w:sz w:val="24"/>
          <w:szCs w:val="24"/>
        </w:rPr>
        <w:t xml:space="preserve">. </w:t>
      </w:r>
      <w:r w:rsidR="003A50B4">
        <w:rPr>
          <w:sz w:val="24"/>
          <w:szCs w:val="24"/>
        </w:rPr>
        <w:t>In this report, we seek to illuminate ways that adult learning provided by the SCLN led to professional growth—especially highlighting ways that transformation occurred among the adult learners.</w:t>
      </w:r>
    </w:p>
    <w:p w14:paraId="7A162F9D" w14:textId="10D38C2B" w:rsidR="003A50B4" w:rsidRDefault="00A51CE2" w:rsidP="0007745E">
      <w:pPr>
        <w:rPr>
          <w:bCs/>
          <w:sz w:val="24"/>
          <w:szCs w:val="24"/>
        </w:rPr>
      </w:pPr>
      <w:r w:rsidRPr="004E7A6C">
        <w:rPr>
          <w:sz w:val="24"/>
          <w:szCs w:val="24"/>
        </w:rPr>
        <w:t>The purpose of the SCLN is to introduce and support implementation of the New Tech</w:t>
      </w:r>
      <w:r w:rsidR="007E2AD3">
        <w:rPr>
          <w:sz w:val="24"/>
          <w:szCs w:val="24"/>
        </w:rPr>
        <w:t xml:space="preserve"> </w:t>
      </w:r>
      <w:r w:rsidRPr="004E7A6C">
        <w:rPr>
          <w:sz w:val="24"/>
          <w:szCs w:val="24"/>
        </w:rPr>
        <w:t>model in a cohort of three high poverty school districts in South Carolina. This ambitious project promotes collaboration among three districts as they put systems in place to better support innovative approaches to teaching and learning and increase college and career readiness.</w:t>
      </w:r>
      <w:r w:rsidR="003A50B4">
        <w:rPr>
          <w:sz w:val="24"/>
          <w:szCs w:val="24"/>
        </w:rPr>
        <w:t xml:space="preserve"> </w:t>
      </w:r>
      <w:r w:rsidR="00470B2C">
        <w:rPr>
          <w:sz w:val="24"/>
          <w:szCs w:val="24"/>
        </w:rPr>
        <w:t xml:space="preserve">The SCLN is based on the NTN’s traditional services to schools in service of deeper learning based on </w:t>
      </w:r>
      <w:proofErr w:type="gramStart"/>
      <w:r w:rsidR="00470B2C">
        <w:rPr>
          <w:sz w:val="24"/>
          <w:szCs w:val="24"/>
        </w:rPr>
        <w:t>project based</w:t>
      </w:r>
      <w:proofErr w:type="gramEnd"/>
      <w:r w:rsidR="00470B2C">
        <w:rPr>
          <w:sz w:val="24"/>
          <w:szCs w:val="24"/>
        </w:rPr>
        <w:t xml:space="preserve"> learning. In addition, the SCLN has emphasized the role of districts</w:t>
      </w:r>
      <w:r w:rsidR="00277958">
        <w:rPr>
          <w:sz w:val="24"/>
          <w:szCs w:val="24"/>
        </w:rPr>
        <w:t xml:space="preserve"> in advancing school learning as well as</w:t>
      </w:r>
      <w:r w:rsidR="00470B2C">
        <w:rPr>
          <w:sz w:val="24"/>
          <w:szCs w:val="24"/>
        </w:rPr>
        <w:t xml:space="preserve"> support for local coaching.</w:t>
      </w:r>
      <w:r w:rsidR="00D30C06">
        <w:rPr>
          <w:sz w:val="24"/>
          <w:szCs w:val="24"/>
        </w:rPr>
        <w:t xml:space="preserve"> </w:t>
      </w:r>
      <w:r w:rsidRPr="004E7A6C">
        <w:rPr>
          <w:bCs/>
          <w:sz w:val="24"/>
          <w:szCs w:val="24"/>
        </w:rPr>
        <w:t xml:space="preserve">In the third and final year of this research partnership, </w:t>
      </w:r>
      <w:r w:rsidR="007D2FFC" w:rsidRPr="004E7A6C">
        <w:rPr>
          <w:bCs/>
          <w:sz w:val="24"/>
          <w:szCs w:val="24"/>
        </w:rPr>
        <w:t xml:space="preserve">at the request of NTN, </w:t>
      </w:r>
      <w:r w:rsidRPr="004E7A6C">
        <w:rPr>
          <w:bCs/>
          <w:sz w:val="24"/>
          <w:szCs w:val="24"/>
        </w:rPr>
        <w:t xml:space="preserve">NCREST </w:t>
      </w:r>
      <w:r w:rsidR="007D2FFC" w:rsidRPr="004E7A6C">
        <w:rPr>
          <w:bCs/>
          <w:sz w:val="24"/>
          <w:szCs w:val="24"/>
        </w:rPr>
        <w:t>has developed and implemented</w:t>
      </w:r>
      <w:r w:rsidRPr="004E7A6C">
        <w:rPr>
          <w:bCs/>
          <w:sz w:val="24"/>
          <w:szCs w:val="24"/>
        </w:rPr>
        <w:t xml:space="preserve"> a study of adult learning in the SCLN as well as a case study of the implementation of the SCLN at Bells Elementary School.</w:t>
      </w:r>
      <w:r w:rsidRPr="004E7A6C">
        <w:rPr>
          <w:sz w:val="24"/>
          <w:szCs w:val="24"/>
        </w:rPr>
        <w:t xml:space="preserve"> Both studies </w:t>
      </w:r>
      <w:r w:rsidR="000B1EB3">
        <w:rPr>
          <w:sz w:val="24"/>
          <w:szCs w:val="24"/>
        </w:rPr>
        <w:t>resulted</w:t>
      </w:r>
      <w:r w:rsidRPr="004E7A6C">
        <w:rPr>
          <w:sz w:val="24"/>
          <w:szCs w:val="24"/>
        </w:rPr>
        <w:t xml:space="preserve"> in reports that are intended to be of use to both the New Tech Network (NTN) and the field.</w:t>
      </w:r>
      <w:r w:rsidR="0007745E" w:rsidRPr="004E7A6C">
        <w:rPr>
          <w:bCs/>
          <w:sz w:val="24"/>
          <w:szCs w:val="24"/>
        </w:rPr>
        <w:t xml:space="preserve"> </w:t>
      </w:r>
    </w:p>
    <w:p w14:paraId="2D42C385" w14:textId="4875CF01" w:rsidR="00696FA8" w:rsidRPr="004E7A6C" w:rsidRDefault="003A50B4" w:rsidP="0007745E">
      <w:pPr>
        <w:rPr>
          <w:sz w:val="24"/>
          <w:szCs w:val="24"/>
        </w:rPr>
      </w:pPr>
      <w:r>
        <w:rPr>
          <w:sz w:val="24"/>
          <w:szCs w:val="24"/>
        </w:rPr>
        <w:t>In this report on adult learning, we</w:t>
      </w:r>
      <w:r w:rsidR="0007745E" w:rsidRPr="004E7A6C">
        <w:rPr>
          <w:sz w:val="24"/>
          <w:szCs w:val="24"/>
        </w:rPr>
        <w:t xml:space="preserve"> draw on Duke’s (1993) definition of professional growth: “While learning may represent the acquisition of new knowledge, growth implies the transformation of knowledge into the development of the individual. Growth is qualitative change, movement to a new level of understanding, the realization of a sense of efficacy not previously enjoyed”</w:t>
      </w:r>
      <w:r w:rsidR="009D7DC8">
        <w:rPr>
          <w:sz w:val="24"/>
          <w:szCs w:val="24"/>
        </w:rPr>
        <w:t>(</w:t>
      </w:r>
      <w:r w:rsidR="00AD15F0">
        <w:rPr>
          <w:sz w:val="24"/>
          <w:szCs w:val="24"/>
        </w:rPr>
        <w:t>p.</w:t>
      </w:r>
      <w:r w:rsidR="009D7DC8">
        <w:rPr>
          <w:sz w:val="24"/>
          <w:szCs w:val="24"/>
        </w:rPr>
        <w:t>703</w:t>
      </w:r>
      <w:r w:rsidR="008C0611">
        <w:rPr>
          <w:sz w:val="24"/>
          <w:szCs w:val="24"/>
        </w:rPr>
        <w:t>)</w:t>
      </w:r>
      <w:r w:rsidR="009F4348">
        <w:rPr>
          <w:sz w:val="24"/>
          <w:szCs w:val="24"/>
        </w:rPr>
        <w:t>.</w:t>
      </w:r>
      <w:r w:rsidR="008C0611">
        <w:rPr>
          <w:sz w:val="24"/>
          <w:szCs w:val="24"/>
        </w:rPr>
        <w:t xml:space="preserve"> </w:t>
      </w:r>
      <w:r w:rsidR="0007745E" w:rsidRPr="004E7A6C">
        <w:rPr>
          <w:sz w:val="24"/>
          <w:szCs w:val="24"/>
        </w:rPr>
        <w:t>NTN aspires to create this deeper, qualitative change</w:t>
      </w:r>
      <w:r>
        <w:rPr>
          <w:sz w:val="24"/>
          <w:szCs w:val="24"/>
        </w:rPr>
        <w:t xml:space="preserve"> through it’s adult learning offerings</w:t>
      </w:r>
      <w:r w:rsidR="0007745E" w:rsidRPr="004E7A6C">
        <w:rPr>
          <w:sz w:val="24"/>
          <w:szCs w:val="24"/>
        </w:rPr>
        <w:t xml:space="preserve">. </w:t>
      </w:r>
    </w:p>
    <w:p w14:paraId="69A17974" w14:textId="5B4EE260" w:rsidR="0007745E" w:rsidRPr="004E7A6C" w:rsidRDefault="0007745E" w:rsidP="0007745E">
      <w:pPr>
        <w:rPr>
          <w:bCs/>
          <w:sz w:val="24"/>
          <w:szCs w:val="24"/>
        </w:rPr>
      </w:pPr>
      <w:r w:rsidRPr="004E7A6C">
        <w:rPr>
          <w:sz w:val="24"/>
          <w:szCs w:val="24"/>
        </w:rPr>
        <w:t xml:space="preserve">Our </w:t>
      </w:r>
      <w:r w:rsidR="00277958">
        <w:rPr>
          <w:sz w:val="24"/>
          <w:szCs w:val="24"/>
        </w:rPr>
        <w:t>study</w:t>
      </w:r>
      <w:r w:rsidRPr="004E7A6C">
        <w:rPr>
          <w:sz w:val="24"/>
          <w:szCs w:val="24"/>
        </w:rPr>
        <w:t xml:space="preserve"> was based on the following logic model. The yellow boxes were the focus of this research; the topics in the green box were included selectively and as possible.</w:t>
      </w:r>
    </w:p>
    <w:p w14:paraId="51504BCD" w14:textId="77777777" w:rsidR="003A50B4" w:rsidRDefault="003A50B4" w:rsidP="0007745E">
      <w:pPr>
        <w:rPr>
          <w:b/>
          <w:sz w:val="24"/>
          <w:szCs w:val="24"/>
        </w:rPr>
      </w:pPr>
    </w:p>
    <w:p w14:paraId="6D46D7A2" w14:textId="77777777" w:rsidR="003A50B4" w:rsidRDefault="003A50B4" w:rsidP="0007745E">
      <w:pPr>
        <w:rPr>
          <w:b/>
          <w:sz w:val="24"/>
          <w:szCs w:val="24"/>
        </w:rPr>
      </w:pPr>
    </w:p>
    <w:p w14:paraId="2ED25ACB" w14:textId="0CCF645C" w:rsidR="007D2FFC" w:rsidRPr="004E7A6C" w:rsidRDefault="000B1EB3" w:rsidP="0007745E">
      <w:pPr>
        <w:rPr>
          <w:b/>
          <w:sz w:val="24"/>
          <w:szCs w:val="24"/>
        </w:rPr>
      </w:pPr>
      <w:r>
        <w:rPr>
          <w:b/>
          <w:sz w:val="24"/>
          <w:szCs w:val="24"/>
        </w:rPr>
        <w:t xml:space="preserve">SCLN </w:t>
      </w:r>
      <w:r w:rsidR="007D2FFC" w:rsidRPr="004E7A6C">
        <w:rPr>
          <w:b/>
          <w:sz w:val="24"/>
          <w:szCs w:val="24"/>
        </w:rPr>
        <w:t>Adult Learning Logic Model</w:t>
      </w:r>
    </w:p>
    <w:p w14:paraId="2DCD6094" w14:textId="77777777" w:rsidR="007D2FFC" w:rsidRPr="004E7A6C" w:rsidRDefault="007D2FFC" w:rsidP="0007745E">
      <w:pPr>
        <w:ind w:left="360"/>
        <w:rPr>
          <w:sz w:val="24"/>
          <w:szCs w:val="24"/>
        </w:rPr>
      </w:pPr>
      <w:r w:rsidRPr="004E7A6C">
        <w:rPr>
          <w:noProof/>
          <w:sz w:val="24"/>
          <w:szCs w:val="24"/>
        </w:rPr>
        <mc:AlternateContent>
          <mc:Choice Requires="wpg">
            <w:drawing>
              <wp:inline distT="0" distB="0" distL="0" distR="0" wp14:anchorId="5CFCFA07" wp14:editId="6CBD2EE6">
                <wp:extent cx="5897729" cy="3894274"/>
                <wp:effectExtent l="0" t="0" r="0" b="17780"/>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97729" cy="3894274"/>
                          <a:chOff x="2527" y="7405"/>
                          <a:chExt cx="7200" cy="3696"/>
                        </a:xfrm>
                      </wpg:grpSpPr>
                      <wps:wsp>
                        <wps:cNvPr id="11" name="AutoShape 3"/>
                        <wps:cNvSpPr>
                          <a:spLocks noChangeAspect="1" noChangeArrowheads="1" noTextEdit="1"/>
                        </wps:cNvSpPr>
                        <wps:spPr bwMode="auto">
                          <a:xfrm>
                            <a:off x="2527" y="7590"/>
                            <a:ext cx="7200" cy="277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2527" y="7405"/>
                            <a:ext cx="1840" cy="3696"/>
                          </a:xfrm>
                          <a:prstGeom prst="rect">
                            <a:avLst/>
                          </a:prstGeom>
                          <a:solidFill>
                            <a:srgbClr val="FFFF00"/>
                          </a:solidFill>
                          <a:ln w="9525">
                            <a:solidFill>
                              <a:srgbClr val="000000"/>
                            </a:solidFill>
                            <a:miter lim="800000"/>
                            <a:headEnd/>
                            <a:tailEnd/>
                          </a:ln>
                        </wps:spPr>
                        <wps:txbx>
                          <w:txbxContent>
                            <w:p w14:paraId="0D46627F" w14:textId="067DE44D" w:rsidR="00233BCF" w:rsidRPr="009B1FE1" w:rsidRDefault="00233BCF" w:rsidP="007D2FFC">
                              <w:pPr>
                                <w:rPr>
                                  <w:rFonts w:cstheme="minorHAnsi"/>
                                  <w:sz w:val="20"/>
                                  <w:szCs w:val="20"/>
                                </w:rPr>
                              </w:pPr>
                              <w:r w:rsidRPr="009B1FE1">
                                <w:rPr>
                                  <w:rFonts w:cstheme="minorHAnsi"/>
                                  <w:sz w:val="20"/>
                                  <w:szCs w:val="20"/>
                                </w:rPr>
                                <w:t xml:space="preserve">NTN supports district leader, school leader and </w:t>
                              </w:r>
                              <w:r>
                                <w:rPr>
                                  <w:rFonts w:cstheme="minorHAnsi"/>
                                  <w:sz w:val="20"/>
                                  <w:szCs w:val="20"/>
                                </w:rPr>
                                <w:t xml:space="preserve">local </w:t>
                              </w:r>
                              <w:r w:rsidRPr="009B1FE1">
                                <w:rPr>
                                  <w:rFonts w:cstheme="minorHAnsi"/>
                                  <w:sz w:val="20"/>
                                  <w:szCs w:val="20"/>
                                </w:rPr>
                                <w:t>coach learning</w:t>
                              </w:r>
                              <w:r>
                                <w:rPr>
                                  <w:rFonts w:cstheme="minorHAnsi"/>
                                  <w:sz w:val="20"/>
                                  <w:szCs w:val="20"/>
                                </w:rPr>
                                <w:t xml:space="preserve"> with a focus on deeper learning.</w:t>
                              </w:r>
                            </w:p>
                            <w:p w14:paraId="603D5430" w14:textId="78C1ACC7" w:rsidR="00233BCF" w:rsidRPr="009B1FE1" w:rsidRDefault="00233BCF" w:rsidP="007D2FFC">
                              <w:pPr>
                                <w:rPr>
                                  <w:rFonts w:cstheme="minorHAnsi"/>
                                  <w:sz w:val="20"/>
                                  <w:szCs w:val="20"/>
                                </w:rPr>
                              </w:pPr>
                              <w:r>
                                <w:rPr>
                                  <w:rFonts w:cstheme="minorHAnsi"/>
                                  <w:sz w:val="20"/>
                                  <w:szCs w:val="20"/>
                                </w:rPr>
                                <w:t>Their a</w:t>
                              </w:r>
                              <w:r w:rsidRPr="009B1FE1">
                                <w:rPr>
                                  <w:rFonts w:cstheme="minorHAnsi"/>
                                  <w:sz w:val="20"/>
                                  <w:szCs w:val="20"/>
                                </w:rPr>
                                <w:t xml:space="preserve">pproach </w:t>
                              </w:r>
                              <w:r>
                                <w:rPr>
                                  <w:rFonts w:cstheme="minorHAnsi"/>
                                  <w:sz w:val="20"/>
                                  <w:szCs w:val="20"/>
                                </w:rPr>
                                <w:t xml:space="preserve">to adult learning </w:t>
                              </w:r>
                              <w:r w:rsidRPr="009B1FE1">
                                <w:rPr>
                                  <w:rFonts w:cstheme="minorHAnsi"/>
                                  <w:sz w:val="20"/>
                                  <w:szCs w:val="20"/>
                                </w:rPr>
                                <w:t>incorporates research based effective practices: (</w:t>
                              </w:r>
                              <w:r>
                                <w:rPr>
                                  <w:rFonts w:cstheme="minorHAnsi"/>
                                  <w:sz w:val="20"/>
                                  <w:szCs w:val="20"/>
                                </w:rPr>
                                <w:t xml:space="preserve">e.g., </w:t>
                              </w:r>
                              <w:r w:rsidRPr="009B1FE1">
                                <w:rPr>
                                  <w:rFonts w:cstheme="minorHAnsi"/>
                                  <w:sz w:val="20"/>
                                  <w:szCs w:val="20"/>
                                </w:rPr>
                                <w:t>Aguilar, 2014)</w:t>
                              </w:r>
                            </w:p>
                            <w:p w14:paraId="2BD39C2A" w14:textId="77777777" w:rsidR="00233BCF" w:rsidRPr="007C066D"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-emotions</w:t>
                              </w:r>
                            </w:p>
                            <w:p w14:paraId="701AD238" w14:textId="77777777" w:rsidR="00233BCF" w:rsidRPr="007C066D"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-history</w:t>
                              </w:r>
                            </w:p>
                            <w:p w14:paraId="4FFF9BD0" w14:textId="77777777" w:rsidR="00233BCF" w:rsidRPr="007C066D"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-self direction</w:t>
                              </w:r>
                            </w:p>
                            <w:p w14:paraId="1C0962F1" w14:textId="77777777" w:rsidR="00233BCF" w:rsidRPr="007C066D"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-problem-centered</w:t>
                              </w:r>
                            </w:p>
                            <w:p w14:paraId="2F256C00" w14:textId="77777777" w:rsidR="00233BCF" w:rsidRPr="007C066D"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-knowing why</w:t>
                              </w:r>
                            </w:p>
                            <w:p w14:paraId="09EAF11F" w14:textId="64CF5BA5" w:rsidR="00233BCF" w:rsidRPr="006E0952"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-internalizing</w:t>
                              </w:r>
                            </w:p>
                            <w:p w14:paraId="110620F4" w14:textId="77777777" w:rsidR="00233BCF" w:rsidRDefault="00233BCF" w:rsidP="007D2FFC">
                              <w:pPr>
                                <w:rPr>
                                  <w:rFonts w:cstheme="minorHAnsi"/>
                                  <w:sz w:val="20"/>
                                  <w:szCs w:val="20"/>
                                </w:rPr>
                              </w:pPr>
                              <w:r w:rsidRPr="009B1FE1">
                                <w:rPr>
                                  <w:rFonts w:cstheme="minorHAnsi"/>
                                  <w:sz w:val="20"/>
                                  <w:szCs w:val="20"/>
                                </w:rPr>
                                <w:t xml:space="preserve">(Darling Hammond, 2009): </w:t>
                              </w:r>
                              <w:r>
                                <w:rPr>
                                  <w:rFonts w:cstheme="minorHAnsi"/>
                                  <w:sz w:val="20"/>
                                  <w:szCs w:val="20"/>
                                </w:rPr>
                                <w:t xml:space="preserve">PD should be </w:t>
                              </w:r>
                              <w:r w:rsidRPr="009B1FE1">
                                <w:rPr>
                                  <w:rFonts w:cstheme="minorHAnsi"/>
                                  <w:sz w:val="20"/>
                                  <w:szCs w:val="20"/>
                                </w:rPr>
                                <w:t>intensive, ongoing, and connected to practice</w:t>
                              </w:r>
                            </w:p>
                            <w:p w14:paraId="332ADD60" w14:textId="77777777" w:rsidR="00233BCF" w:rsidRPr="009B1FE1" w:rsidRDefault="00233BCF" w:rsidP="007D2FFC">
                              <w:pPr>
                                <w:rPr>
                                  <w:rFonts w:cstheme="minorHAnsi"/>
                                  <w:sz w:val="20"/>
                                  <w:szCs w:val="20"/>
                                </w:rPr>
                              </w:pPr>
                              <w:r>
                                <w:rPr>
                                  <w:rFonts w:cstheme="minorHAnsi"/>
                                  <w:sz w:val="20"/>
                                  <w:szCs w:val="20"/>
                                </w:rPr>
                                <w:t>OTHER</w:t>
                              </w:r>
                            </w:p>
                          </w:txbxContent>
                        </wps:txbx>
                        <wps:bodyPr rot="0" vert="horz" wrap="square" lIns="91440" tIns="45720" rIns="91440" bIns="45720" anchor="t" anchorCtr="0" upright="1">
                          <a:noAutofit/>
                        </wps:bodyPr>
                      </wps:wsp>
                      <wps:wsp>
                        <wps:cNvPr id="13" name="AutoShape 5"/>
                        <wps:cNvSpPr>
                          <a:spLocks noChangeArrowheads="1"/>
                        </wps:cNvSpPr>
                        <wps:spPr bwMode="auto">
                          <a:xfrm>
                            <a:off x="4481" y="8823"/>
                            <a:ext cx="279" cy="463"/>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6"/>
                        <wps:cNvSpPr>
                          <a:spLocks noChangeArrowheads="1"/>
                        </wps:cNvSpPr>
                        <wps:spPr bwMode="auto">
                          <a:xfrm>
                            <a:off x="4899" y="8172"/>
                            <a:ext cx="1256" cy="1627"/>
                          </a:xfrm>
                          <a:prstGeom prst="flowChartProcess">
                            <a:avLst/>
                          </a:prstGeom>
                          <a:solidFill>
                            <a:srgbClr val="FFFF00"/>
                          </a:solidFill>
                          <a:ln w="9525">
                            <a:solidFill>
                              <a:srgbClr val="000000"/>
                            </a:solidFill>
                            <a:miter lim="800000"/>
                            <a:headEnd/>
                            <a:tailEnd/>
                          </a:ln>
                        </wps:spPr>
                        <wps:txbx>
                          <w:txbxContent>
                            <w:p w14:paraId="0E7B7037" w14:textId="7EFC9149" w:rsidR="00233BCF" w:rsidRDefault="00233BCF" w:rsidP="007D2FFC">
                              <w:pPr>
                                <w:rPr>
                                  <w:rFonts w:cstheme="minorHAnsi"/>
                                  <w:sz w:val="20"/>
                                  <w:szCs w:val="20"/>
                                </w:rPr>
                              </w:pPr>
                              <w:r w:rsidRPr="009B1FE1">
                                <w:rPr>
                                  <w:rFonts w:cstheme="minorHAnsi"/>
                                  <w:sz w:val="20"/>
                                  <w:szCs w:val="20"/>
                                </w:rPr>
                                <w:t xml:space="preserve">Adults </w:t>
                              </w:r>
                              <w:r>
                                <w:rPr>
                                  <w:rFonts w:cstheme="minorHAnsi"/>
                                  <w:sz w:val="20"/>
                                  <w:szCs w:val="20"/>
                                </w:rPr>
                                <w:t xml:space="preserve">experience professional growth </w:t>
                              </w:r>
                            </w:p>
                            <w:p w14:paraId="1842D765" w14:textId="665A5713" w:rsidR="00233BCF" w:rsidRDefault="00233BCF" w:rsidP="007D2FFC">
                              <w:pPr>
                                <w:rPr>
                                  <w:rFonts w:cstheme="minorHAnsi"/>
                                  <w:sz w:val="20"/>
                                  <w:szCs w:val="20"/>
                                </w:rPr>
                              </w:pPr>
                              <w:r>
                                <w:rPr>
                                  <w:rFonts w:cstheme="minorHAnsi"/>
                                  <w:sz w:val="20"/>
                                  <w:szCs w:val="20"/>
                                </w:rPr>
                                <w:t>-Intrapersonally</w:t>
                              </w:r>
                            </w:p>
                            <w:p w14:paraId="574DFFC7" w14:textId="5687E390" w:rsidR="00233BCF" w:rsidRDefault="00233BCF" w:rsidP="007D2FFC">
                              <w:pPr>
                                <w:rPr>
                                  <w:rFonts w:cstheme="minorHAnsi"/>
                                  <w:sz w:val="20"/>
                                  <w:szCs w:val="20"/>
                                </w:rPr>
                              </w:pPr>
                              <w:r>
                                <w:rPr>
                                  <w:rFonts w:cstheme="minorHAnsi"/>
                                  <w:sz w:val="20"/>
                                  <w:szCs w:val="20"/>
                                </w:rPr>
                                <w:t>- manifested in  practice</w:t>
                              </w:r>
                            </w:p>
                            <w:p w14:paraId="308C9445" w14:textId="59CA400E" w:rsidR="00233BCF" w:rsidRPr="009B1FE1" w:rsidRDefault="00233BCF" w:rsidP="007D2FFC">
                              <w:pPr>
                                <w:rPr>
                                  <w:rFonts w:cstheme="minorHAnsi"/>
                                  <w:sz w:val="20"/>
                                  <w:szCs w:val="20"/>
                                </w:rPr>
                              </w:pPr>
                            </w:p>
                          </w:txbxContent>
                        </wps:txbx>
                        <wps:bodyPr rot="0" vert="horz" wrap="square" lIns="91440" tIns="45720" rIns="91440" bIns="45720" anchor="t" anchorCtr="0" upright="1">
                          <a:noAutofit/>
                        </wps:bodyPr>
                      </wps:wsp>
                      <wps:wsp>
                        <wps:cNvPr id="15" name="AutoShape 7"/>
                        <wps:cNvSpPr>
                          <a:spLocks noChangeArrowheads="1"/>
                        </wps:cNvSpPr>
                        <wps:spPr bwMode="auto">
                          <a:xfrm>
                            <a:off x="6295" y="8726"/>
                            <a:ext cx="264" cy="463"/>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8"/>
                        <wps:cNvSpPr>
                          <a:spLocks noChangeArrowheads="1"/>
                        </wps:cNvSpPr>
                        <wps:spPr bwMode="auto">
                          <a:xfrm>
                            <a:off x="7969" y="8689"/>
                            <a:ext cx="279" cy="463"/>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9"/>
                        <wps:cNvSpPr>
                          <a:spLocks noChangeArrowheads="1"/>
                        </wps:cNvSpPr>
                        <wps:spPr bwMode="auto">
                          <a:xfrm>
                            <a:off x="6628" y="7681"/>
                            <a:ext cx="1218" cy="2737"/>
                          </a:xfrm>
                          <a:prstGeom prst="flowChartProcess">
                            <a:avLst/>
                          </a:prstGeom>
                          <a:solidFill>
                            <a:schemeClr val="accent3">
                              <a:lumMod val="40000"/>
                              <a:lumOff val="60000"/>
                            </a:schemeClr>
                          </a:solidFill>
                          <a:ln w="9525">
                            <a:solidFill>
                              <a:srgbClr val="000000"/>
                            </a:solidFill>
                            <a:miter lim="800000"/>
                            <a:headEnd/>
                            <a:tailEnd/>
                          </a:ln>
                        </wps:spPr>
                        <wps:txbx>
                          <w:txbxContent>
                            <w:p w14:paraId="1C20EDF1" w14:textId="77777777" w:rsidR="00233BCF" w:rsidRPr="009B1FE1" w:rsidRDefault="00233BCF" w:rsidP="007D2FFC">
                              <w:pPr>
                                <w:rPr>
                                  <w:rFonts w:cstheme="minorHAnsi"/>
                                  <w:sz w:val="20"/>
                                  <w:szCs w:val="20"/>
                                </w:rPr>
                              </w:pPr>
                              <w:r w:rsidRPr="009B1FE1">
                                <w:rPr>
                                  <w:rFonts w:cstheme="minorHAnsi"/>
                                  <w:sz w:val="20"/>
                                  <w:szCs w:val="20"/>
                                </w:rPr>
                                <w:t xml:space="preserve">Districts support schools. </w:t>
                              </w:r>
                            </w:p>
                            <w:p w14:paraId="3654E5FB" w14:textId="77777777" w:rsidR="00233BCF" w:rsidRPr="009B1FE1" w:rsidRDefault="00233BCF" w:rsidP="007D2FFC">
                              <w:pPr>
                                <w:rPr>
                                  <w:rFonts w:cstheme="minorHAnsi"/>
                                  <w:sz w:val="20"/>
                                  <w:szCs w:val="20"/>
                                </w:rPr>
                              </w:pPr>
                              <w:r w:rsidRPr="009B1FE1">
                                <w:rPr>
                                  <w:rFonts w:cstheme="minorHAnsi"/>
                                  <w:sz w:val="20"/>
                                  <w:szCs w:val="20"/>
                                </w:rPr>
                                <w:t>Schools implement the four NTN pillars at a high level.</w:t>
                              </w:r>
                            </w:p>
                            <w:p w14:paraId="7207A732" w14:textId="77777777" w:rsidR="00233BCF" w:rsidRPr="009B1FE1" w:rsidRDefault="00233BCF" w:rsidP="007D2FFC">
                              <w:pPr>
                                <w:rPr>
                                  <w:rFonts w:cstheme="minorHAnsi"/>
                                  <w:sz w:val="20"/>
                                  <w:szCs w:val="20"/>
                                </w:rPr>
                              </w:pPr>
                              <w:r w:rsidRPr="009B1FE1">
                                <w:rPr>
                                  <w:rFonts w:cstheme="minorHAnsi"/>
                                  <w:sz w:val="20"/>
                                  <w:szCs w:val="20"/>
                                </w:rPr>
                                <w:t>Teachers implement NTN practices with high quality and fidelity.</w:t>
                              </w:r>
                            </w:p>
                            <w:p w14:paraId="2AA62147" w14:textId="77777777" w:rsidR="00233BCF" w:rsidRPr="009B1FE1" w:rsidRDefault="00233BCF" w:rsidP="007D2FFC">
                              <w:pPr>
                                <w:rPr>
                                  <w:rFonts w:cstheme="minorHAnsi"/>
                                  <w:i/>
                                  <w:sz w:val="20"/>
                                  <w:szCs w:val="20"/>
                                </w:rPr>
                              </w:pPr>
                            </w:p>
                          </w:txbxContent>
                        </wps:txbx>
                        <wps:bodyPr rot="0" vert="horz" wrap="square" lIns="91440" tIns="45720" rIns="91440" bIns="45720" anchor="t" anchorCtr="0" upright="1">
                          <a:noAutofit/>
                        </wps:bodyPr>
                      </wps:wsp>
                      <wps:wsp>
                        <wps:cNvPr id="18" name="AutoShape 10"/>
                        <wps:cNvSpPr>
                          <a:spLocks noChangeArrowheads="1"/>
                        </wps:cNvSpPr>
                        <wps:spPr bwMode="auto">
                          <a:xfrm>
                            <a:off x="8388" y="8172"/>
                            <a:ext cx="1221" cy="1784"/>
                          </a:xfrm>
                          <a:prstGeom prst="flowChartProcess">
                            <a:avLst/>
                          </a:prstGeom>
                          <a:solidFill>
                            <a:srgbClr val="FFFFFF"/>
                          </a:solidFill>
                          <a:ln w="9525">
                            <a:solidFill>
                              <a:srgbClr val="000000"/>
                            </a:solidFill>
                            <a:miter lim="800000"/>
                            <a:headEnd/>
                            <a:tailEnd/>
                          </a:ln>
                        </wps:spPr>
                        <wps:txbx>
                          <w:txbxContent>
                            <w:p w14:paraId="42575ADD" w14:textId="77777777" w:rsidR="00233BCF" w:rsidRPr="009B1FE1" w:rsidRDefault="00233BCF" w:rsidP="007D2FFC">
                              <w:pPr>
                                <w:rPr>
                                  <w:rFonts w:cstheme="minorHAnsi"/>
                                  <w:sz w:val="20"/>
                                  <w:szCs w:val="20"/>
                                </w:rPr>
                              </w:pPr>
                              <w:r w:rsidRPr="009B1FE1">
                                <w:rPr>
                                  <w:rFonts w:cstheme="minorHAnsi"/>
                                  <w:sz w:val="20"/>
                                  <w:szCs w:val="20"/>
                                </w:rPr>
                                <w:t>Student outcomes improve:  NTN outcomes, on-time graduation and progression into college.</w:t>
                              </w:r>
                            </w:p>
                          </w:txbxContent>
                        </wps:txbx>
                        <wps:bodyPr rot="0" vert="horz" wrap="square" lIns="91440" tIns="45720" rIns="91440" bIns="45720" anchor="t" anchorCtr="0" upright="1">
                          <a:noAutofit/>
                        </wps:bodyPr>
                      </wps:wsp>
                    </wpg:wgp>
                  </a:graphicData>
                </a:graphic>
              </wp:inline>
            </w:drawing>
          </mc:Choice>
          <mc:Fallback>
            <w:pict>
              <v:group w14:anchorId="5CFCFA07" id="Group 1" o:spid="_x0000_s1026" style="width:464.4pt;height:306.65pt;mso-position-horizontal-relative:char;mso-position-vertical-relative:line" coordorigin="2527,7405" coordsize="7200,36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">
                <o:lock v:ext="edit" aspectratio="t"/>
                <v:rect id="AutoShape 3" o:spid="_x0000_s1027" style="position:absolute;left:2527;top:7590;width:7200;height:27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" filled="f" stroked="f">
                  <o:lock v:ext="edit" aspectratio="t" text="t"/>
                </v:rect>
                <v:rect id="Rectangle 12" o:spid="_x0000_s1028" style="position:absolute;left:2527;top:7405;width:1840;height:36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" fillcolor="yellow">
                  <v:textbox>
                    <w:txbxContent>
                      <w:p w14:paraId="0D46627F" w14:textId="067DE44D" w:rsidR="00233BCF" w:rsidRPr="009B1FE1" w:rsidRDefault="00233BCF" w:rsidP="007D2FFC">
                        <w:pPr>
                          <w:rPr>
                            <w:rFonts w:cstheme="minorHAnsi"/>
                            <w:sz w:val="20"/>
                            <w:szCs w:val="20"/>
                          </w:rPr>
                        </w:pPr>
                        <w:r w:rsidRPr="009B1FE1">
                          <w:rPr>
                            <w:rFonts w:cstheme="minorHAnsi"/>
                            <w:sz w:val="20"/>
                            <w:szCs w:val="20"/>
                          </w:rPr>
                          <w:t xml:space="preserve">NTN supports district leader, school leader and </w:t>
                        </w:r>
                        <w:r>
                          <w:rPr>
                            <w:rFonts w:cstheme="minorHAnsi"/>
                            <w:sz w:val="20"/>
                            <w:szCs w:val="20"/>
                          </w:rPr>
                          <w:t xml:space="preserve">local </w:t>
                        </w:r>
                        <w:r w:rsidRPr="009B1FE1">
                          <w:rPr>
                            <w:rFonts w:cstheme="minorHAnsi"/>
                            <w:sz w:val="20"/>
                            <w:szCs w:val="20"/>
                          </w:rPr>
                          <w:t>coach learning</w:t>
                        </w:r>
                        <w:r>
                          <w:rPr>
                            <w:rFonts w:cstheme="minorHAnsi"/>
                            <w:sz w:val="20"/>
                            <w:szCs w:val="20"/>
                          </w:rPr>
                          <w:t xml:space="preserve"> with a focus on deeper learning.</w:t>
                        </w:r>
                      </w:p>
                      <w:p w14:paraId="603D5430" w14:textId="78C1ACC7" w:rsidR="00233BCF" w:rsidRPr="009B1FE1" w:rsidRDefault="00233BCF" w:rsidP="007D2FFC">
                        <w:pPr>
                          <w:rPr>
                            <w:rFonts w:cstheme="minorHAnsi"/>
                            <w:sz w:val="20"/>
                            <w:szCs w:val="20"/>
                          </w:rPr>
                        </w:pPr>
                        <w:r>
                          <w:rPr>
                            <w:rFonts w:cstheme="minorHAnsi"/>
                            <w:sz w:val="20"/>
                            <w:szCs w:val="20"/>
                          </w:rPr>
                          <w:t>Their a</w:t>
                        </w:r>
                        <w:r w:rsidRPr="009B1FE1">
                          <w:rPr>
                            <w:rFonts w:cstheme="minorHAnsi"/>
                            <w:sz w:val="20"/>
                            <w:szCs w:val="20"/>
                          </w:rPr>
                          <w:t xml:space="preserve">pproach </w:t>
                        </w:r>
                        <w:r>
                          <w:rPr>
                            <w:rFonts w:cstheme="minorHAnsi"/>
                            <w:sz w:val="20"/>
                            <w:szCs w:val="20"/>
                          </w:rPr>
                          <w:t xml:space="preserve">to adult learning </w:t>
                        </w:r>
                        <w:r w:rsidRPr="009B1FE1">
                          <w:rPr>
                            <w:rFonts w:cstheme="minorHAnsi"/>
                            <w:sz w:val="20"/>
                            <w:szCs w:val="20"/>
                          </w:rPr>
                          <w:t>incorporates research based effective practices: (</w:t>
                        </w:r>
                        <w:r>
                          <w:rPr>
                            <w:rFonts w:cstheme="minorHAnsi"/>
                            <w:sz w:val="20"/>
                            <w:szCs w:val="20"/>
                          </w:rPr>
                          <w:t xml:space="preserve">e.g., </w:t>
                        </w:r>
                        <w:r w:rsidRPr="009B1FE1">
                          <w:rPr>
                            <w:rFonts w:cstheme="minorHAnsi"/>
                            <w:sz w:val="20"/>
                            <w:szCs w:val="20"/>
                          </w:rPr>
                          <w:t>Aguilar, 2014)</w:t>
                        </w:r>
                      </w:p>
                      <w:p w14:paraId="2BD39C2A" w14:textId="77777777" w:rsidR="00233BCF" w:rsidRPr="007C066D"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-emotions</w:t>
                        </w:r>
                      </w:p>
                      <w:p w14:paraId="701AD238" w14:textId="77777777" w:rsidR="00233BCF" w:rsidRPr="007C066D"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-history</w:t>
                        </w:r>
                      </w:p>
                      <w:p w14:paraId="4FFF9BD0" w14:textId="77777777" w:rsidR="00233BCF" w:rsidRPr="007C066D"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-self direction</w:t>
                        </w:r>
                      </w:p>
                      <w:p w14:paraId="1C0962F1" w14:textId="77777777" w:rsidR="00233BCF" w:rsidRPr="007C066D"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-problem-centered</w:t>
                        </w:r>
                      </w:p>
                      <w:p w14:paraId="2F256C00" w14:textId="77777777" w:rsidR="00233BCF" w:rsidRPr="007C066D"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-knowing why</w:t>
                        </w:r>
                      </w:p>
                      <w:p w14:paraId="09EAF11F" w14:textId="64CF5BA5" w:rsidR="00233BCF" w:rsidRPr="006E0952" w:rsidRDefault="00233BCF" w:rsidP="00410990">
                        <w:pPr>
                          <w:pStyle w:val="ListParagraph"/>
                          <w:numPr>
                            <w:ilvl w:val="0"/>
                            <w:numId w:val="1"/>
                          </w:numPr>
                          <w:spacing w:line="240" w:lineRule="auto"/>
                          <w:rPr>
                            <w:rFonts w:cstheme="minorHAnsi"/>
                            <w:sz w:val="20"/>
                            <w:szCs w:val="20"/>
                          </w:rPr>
                        </w:pPr>
                        <w:r w:rsidRPr="007C066D">
                          <w:rPr>
                            <w:rFonts w:cstheme="minorHAnsi"/>
                            <w:sz w:val="20"/>
                            <w:szCs w:val="20"/>
                          </w:rPr>
                          <w:t>-internalizing</w:t>
                        </w:r>
                      </w:p>
                      <w:p w14:paraId="110620F4" w14:textId="77777777" w:rsidR="00233BCF" w:rsidRDefault="00233BCF" w:rsidP="007D2FFC">
                        <w:pPr>
                          <w:rPr>
                            <w:rFonts w:cstheme="minorHAnsi"/>
                            <w:sz w:val="20"/>
                            <w:szCs w:val="20"/>
                          </w:rPr>
                        </w:pPr>
                        <w:r w:rsidRPr="009B1FE1">
                          <w:rPr>
                            <w:rFonts w:cstheme="minorHAnsi"/>
                            <w:sz w:val="20"/>
                            <w:szCs w:val="20"/>
                          </w:rPr>
                          <w:t xml:space="preserve">(Darling Hammond, 2009): </w:t>
                        </w:r>
                        <w:r>
                          <w:rPr>
                            <w:rFonts w:cstheme="minorHAnsi"/>
                            <w:sz w:val="20"/>
                            <w:szCs w:val="20"/>
                          </w:rPr>
                          <w:t xml:space="preserve">PD should be </w:t>
                        </w:r>
                        <w:r w:rsidRPr="009B1FE1">
                          <w:rPr>
                            <w:rFonts w:cstheme="minorHAnsi"/>
                            <w:sz w:val="20"/>
                            <w:szCs w:val="20"/>
                          </w:rPr>
                          <w:t>intensive, ongoing, and connected to practice</w:t>
                        </w:r>
                      </w:p>
                      <w:p w14:paraId="332ADD60" w14:textId="77777777" w:rsidR="00233BCF" w:rsidRPr="009B1FE1" w:rsidRDefault="00233BCF" w:rsidP="007D2FFC">
                        <w:pPr>
                          <w:rPr>
                            <w:rFonts w:cstheme="minorHAnsi"/>
                            <w:sz w:val="20"/>
                            <w:szCs w:val="20"/>
                          </w:rPr>
                        </w:pPr>
                        <w:r>
                          <w:rPr>
                            <w:rFonts w:cstheme="minorHAnsi"/>
                            <w:sz w:val="20"/>
                            <w:szCs w:val="20"/>
                          </w:rPr>
                          <w:t>OTHER</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style="position:absolute;left:4481;top:8823;width:279;height: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"/>
                <v:shapetype id="_x0000_t109" coordsize="21600,21600" o:spt="109" path="m,l,21600r21600,l21600,xe">
                  <v:stroke joinstyle="miter"/>
                  <v:path gradientshapeok="t" o:connecttype="rect"/>
                </v:shapetype>
                <v:shape id="AutoShape 6" o:spid="_x0000_s1030" type="#_x0000_t109" style="position:absolute;left:4899;top:8172;width:1256;height:16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" fillcolor="yellow">
                  <v:textbox>
                    <w:txbxContent>
                      <w:p w14:paraId="0E7B7037" w14:textId="7EFC9149" w:rsidR="00233BCF" w:rsidRDefault="00233BCF" w:rsidP="007D2FFC">
                        <w:pPr>
                          <w:rPr>
                            <w:rFonts w:cstheme="minorHAnsi"/>
                            <w:sz w:val="20"/>
                            <w:szCs w:val="20"/>
                          </w:rPr>
                        </w:pPr>
                        <w:r w:rsidRPr="009B1FE1">
                          <w:rPr>
                            <w:rFonts w:cstheme="minorHAnsi"/>
                            <w:sz w:val="20"/>
                            <w:szCs w:val="20"/>
                          </w:rPr>
                          <w:t xml:space="preserve">Adults </w:t>
                        </w:r>
                        <w:r>
                          <w:rPr>
                            <w:rFonts w:cstheme="minorHAnsi"/>
                            <w:sz w:val="20"/>
                            <w:szCs w:val="20"/>
                          </w:rPr>
                          <w:t xml:space="preserve">experience professional growth </w:t>
                        </w:r>
                      </w:p>
                      <w:p w14:paraId="1842D765" w14:textId="665A5713" w:rsidR="00233BCF" w:rsidRDefault="00233BCF" w:rsidP="007D2FFC">
                        <w:pPr>
                          <w:rPr>
                            <w:rFonts w:cstheme="minorHAnsi"/>
                            <w:sz w:val="20"/>
                            <w:szCs w:val="20"/>
                          </w:rPr>
                        </w:pPr>
                        <w:r>
                          <w:rPr>
                            <w:rFonts w:cstheme="minorHAnsi"/>
                            <w:sz w:val="20"/>
                            <w:szCs w:val="20"/>
                          </w:rPr>
                          <w:t>-Intrapersonally</w:t>
                        </w:r>
                      </w:p>
                      <w:p w14:paraId="574DFFC7" w14:textId="5687E390" w:rsidR="00233BCF" w:rsidRDefault="00233BCF" w:rsidP="007D2FFC">
                        <w:pPr>
                          <w:rPr>
                            <w:rFonts w:cstheme="minorHAnsi"/>
                            <w:sz w:val="20"/>
                            <w:szCs w:val="20"/>
                          </w:rPr>
                        </w:pPr>
                        <w:r>
                          <w:rPr>
                            <w:rFonts w:cstheme="minorHAnsi"/>
                            <w:sz w:val="20"/>
                            <w:szCs w:val="20"/>
                          </w:rPr>
                          <w:t>- manifested in  practice</w:t>
                        </w:r>
                      </w:p>
                      <w:p w14:paraId="308C9445" w14:textId="59CA400E" w:rsidR="00233BCF" w:rsidRPr="009B1FE1" w:rsidRDefault="00233BCF" w:rsidP="007D2FFC">
                        <w:pPr>
                          <w:rPr>
                            <w:rFonts w:cstheme="minorHAnsi"/>
                            <w:sz w:val="20"/>
                            <w:szCs w:val="20"/>
                          </w:rPr>
                        </w:pPr>
                      </w:p>
                    </w:txbxContent>
                  </v:textbox>
                </v:shape>
                <v:shape id="AutoShape 7" o:spid="_x0000_s1031" type="#_x0000_t13" style="position:absolute;left:6295;top:8726;width:264;height: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"/>
                <v:shape id="AutoShape 8" o:spid="_x0000_s1032" type="#_x0000_t13" style="position:absolute;left:7969;top:8689;width:279;height: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"/>
                <v:shape id="AutoShape 9" o:spid="_x0000_s1033" type="#_x0000_t109" style="position:absolute;left:6628;top:7681;width:1218;height:2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" fillcolor="#d6e3bc [1302]">
                  <v:textbox>
                    <w:txbxContent>
                      <w:p w14:paraId="1C20EDF1" w14:textId="77777777" w:rsidR="00233BCF" w:rsidRPr="009B1FE1" w:rsidRDefault="00233BCF" w:rsidP="007D2FFC">
                        <w:pPr>
                          <w:rPr>
                            <w:rFonts w:cstheme="minorHAnsi"/>
                            <w:sz w:val="20"/>
                            <w:szCs w:val="20"/>
                          </w:rPr>
                        </w:pPr>
                        <w:r w:rsidRPr="009B1FE1">
                          <w:rPr>
                            <w:rFonts w:cstheme="minorHAnsi"/>
                            <w:sz w:val="20"/>
                            <w:szCs w:val="20"/>
                          </w:rPr>
                          <w:t xml:space="preserve">Districts support schools. </w:t>
                        </w:r>
                      </w:p>
                      <w:p w14:paraId="3654E5FB" w14:textId="77777777" w:rsidR="00233BCF" w:rsidRPr="009B1FE1" w:rsidRDefault="00233BCF" w:rsidP="007D2FFC">
                        <w:pPr>
                          <w:rPr>
                            <w:rFonts w:cstheme="minorHAnsi"/>
                            <w:sz w:val="20"/>
                            <w:szCs w:val="20"/>
                          </w:rPr>
                        </w:pPr>
                        <w:r w:rsidRPr="009B1FE1">
                          <w:rPr>
                            <w:rFonts w:cstheme="minorHAnsi"/>
                            <w:sz w:val="20"/>
                            <w:szCs w:val="20"/>
                          </w:rPr>
                          <w:t>Schools implement the four NTN pillars at a high level.</w:t>
                        </w:r>
                      </w:p>
                      <w:p w14:paraId="7207A732" w14:textId="77777777" w:rsidR="00233BCF" w:rsidRPr="009B1FE1" w:rsidRDefault="00233BCF" w:rsidP="007D2FFC">
                        <w:pPr>
                          <w:rPr>
                            <w:rFonts w:cstheme="minorHAnsi"/>
                            <w:sz w:val="20"/>
                            <w:szCs w:val="20"/>
                          </w:rPr>
                        </w:pPr>
                        <w:r w:rsidRPr="009B1FE1">
                          <w:rPr>
                            <w:rFonts w:cstheme="minorHAnsi"/>
                            <w:sz w:val="20"/>
                            <w:szCs w:val="20"/>
                          </w:rPr>
                          <w:t>Teachers implement NTN practices with high quality and fidelity.</w:t>
                        </w:r>
                      </w:p>
                      <w:p w14:paraId="2AA62147" w14:textId="77777777" w:rsidR="00233BCF" w:rsidRPr="009B1FE1" w:rsidRDefault="00233BCF" w:rsidP="007D2FFC">
                        <w:pPr>
                          <w:rPr>
                            <w:rFonts w:cstheme="minorHAnsi"/>
                            <w:i/>
                            <w:sz w:val="20"/>
                            <w:szCs w:val="20"/>
                          </w:rPr>
                        </w:pPr>
                      </w:p>
                    </w:txbxContent>
                  </v:textbox>
                </v:shape>
                <v:shape id="AutoShape 10" o:spid="_x0000_s1034" type="#_x0000_t109" style="position:absolute;left:8388;top:8172;width:1221;height:17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">
                  <v:textbox>
                    <w:txbxContent>
                      <w:p w14:paraId="42575ADD" w14:textId="77777777" w:rsidR="00233BCF" w:rsidRPr="009B1FE1" w:rsidRDefault="00233BCF" w:rsidP="007D2FFC">
                        <w:pPr>
                          <w:rPr>
                            <w:rFonts w:cstheme="minorHAnsi"/>
                            <w:sz w:val="20"/>
                            <w:szCs w:val="20"/>
                          </w:rPr>
                        </w:pPr>
                        <w:r w:rsidRPr="009B1FE1">
                          <w:rPr>
                            <w:rFonts w:cstheme="minorHAnsi"/>
                            <w:sz w:val="20"/>
                            <w:szCs w:val="20"/>
                          </w:rPr>
                          <w:t>Student outcomes improve:  NTN outcomes, on-time graduation and progression into college.</w:t>
                        </w:r>
                      </w:p>
                    </w:txbxContent>
                  </v:textbox>
                </v:shape>
                <w10:anchorlock/>
              </v:group>
            </w:pict>
          </mc:Fallback>
        </mc:AlternateContent>
      </w:r>
    </w:p>
    <w:p w14:paraId="33E90136" w14:textId="5DCD6CBD" w:rsidR="00CF14A1" w:rsidRPr="004E7A6C" w:rsidRDefault="0007745E" w:rsidP="00696FA8">
      <w:pPr>
        <w:rPr>
          <w:b/>
          <w:i/>
          <w:iCs/>
          <w:sz w:val="24"/>
          <w:szCs w:val="24"/>
        </w:rPr>
      </w:pPr>
      <w:r w:rsidRPr="004E7A6C">
        <w:rPr>
          <w:b/>
          <w:sz w:val="24"/>
          <w:szCs w:val="24"/>
        </w:rPr>
        <w:t>Foundational Ideas</w:t>
      </w:r>
    </w:p>
    <w:p w14:paraId="35FE718B" w14:textId="7F333447" w:rsidR="007D2FFC" w:rsidRPr="004E7A6C" w:rsidRDefault="007D2FFC" w:rsidP="0007745E">
      <w:pPr>
        <w:rPr>
          <w:sz w:val="24"/>
          <w:szCs w:val="24"/>
        </w:rPr>
      </w:pPr>
      <w:r w:rsidRPr="004E7A6C">
        <w:rPr>
          <w:sz w:val="24"/>
          <w:szCs w:val="24"/>
        </w:rPr>
        <w:t>The need for 21</w:t>
      </w:r>
      <w:r w:rsidRPr="004E7A6C">
        <w:rPr>
          <w:sz w:val="24"/>
          <w:szCs w:val="24"/>
          <w:vertAlign w:val="superscript"/>
        </w:rPr>
        <w:t>st</w:t>
      </w:r>
      <w:r w:rsidRPr="004E7A6C">
        <w:rPr>
          <w:sz w:val="24"/>
          <w:szCs w:val="24"/>
        </w:rPr>
        <w:t xml:space="preserve"> century skills </w:t>
      </w:r>
      <w:r w:rsidR="003A50B4">
        <w:rPr>
          <w:sz w:val="24"/>
          <w:szCs w:val="24"/>
        </w:rPr>
        <w:t>has driven rethinking about how students learn best and ways that “deeper learning” can contribute to better student experiences and outcomes.</w:t>
      </w:r>
      <w:r w:rsidRPr="004E7A6C">
        <w:rPr>
          <w:sz w:val="24"/>
          <w:szCs w:val="24"/>
        </w:rPr>
        <w:t xml:space="preserve"> A 2016 report</w:t>
      </w:r>
      <w:r w:rsidR="002B4ACC" w:rsidRPr="004E7A6C">
        <w:rPr>
          <w:sz w:val="24"/>
          <w:szCs w:val="24"/>
        </w:rPr>
        <w:t xml:space="preserve"> entitled </w:t>
      </w:r>
      <w:r w:rsidR="003A50B4">
        <w:rPr>
          <w:sz w:val="24"/>
          <w:szCs w:val="24"/>
        </w:rPr>
        <w:t>“</w:t>
      </w:r>
      <w:r w:rsidRPr="004E7A6C">
        <w:rPr>
          <w:sz w:val="24"/>
          <w:szCs w:val="24"/>
        </w:rPr>
        <w:t xml:space="preserve">Does Deeper Learning Improve Student Outcomes?” from </w:t>
      </w:r>
      <w:r w:rsidR="002B4ACC" w:rsidRPr="004E7A6C">
        <w:rPr>
          <w:sz w:val="24"/>
          <w:szCs w:val="24"/>
        </w:rPr>
        <w:t xml:space="preserve">the </w:t>
      </w:r>
      <w:r w:rsidRPr="004E7A6C">
        <w:rPr>
          <w:sz w:val="24"/>
          <w:szCs w:val="24"/>
        </w:rPr>
        <w:t>American Institutes for Research</w:t>
      </w:r>
      <w:r w:rsidR="006F5129">
        <w:rPr>
          <w:sz w:val="24"/>
          <w:szCs w:val="24"/>
        </w:rPr>
        <w:t xml:space="preserve"> </w:t>
      </w:r>
      <w:r w:rsidR="003A50B4">
        <w:rPr>
          <w:sz w:val="24"/>
          <w:szCs w:val="24"/>
        </w:rPr>
        <w:t>states</w:t>
      </w:r>
      <w:r w:rsidRPr="004E7A6C">
        <w:rPr>
          <w:sz w:val="24"/>
          <w:szCs w:val="24"/>
        </w:rPr>
        <w:t xml:space="preserve">: </w:t>
      </w:r>
    </w:p>
    <w:p w14:paraId="014F9B96" w14:textId="17B40641" w:rsidR="007D2FFC" w:rsidRPr="004E7A6C" w:rsidRDefault="007D2FFC" w:rsidP="0007745E">
      <w:pPr>
        <w:rPr>
          <w:i/>
          <w:sz w:val="24"/>
          <w:szCs w:val="24"/>
        </w:rPr>
      </w:pPr>
      <w:r w:rsidRPr="004E7A6C">
        <w:rPr>
          <w:sz w:val="24"/>
          <w:szCs w:val="24"/>
        </w:rPr>
        <w:tab/>
      </w:r>
      <w:r w:rsidRPr="004E7A6C">
        <w:rPr>
          <w:i/>
          <w:sz w:val="24"/>
          <w:szCs w:val="24"/>
        </w:rPr>
        <w:t xml:space="preserve">Students must be able to communicate their ideas effectively, think creatively, work </w:t>
      </w:r>
      <w:r w:rsidRPr="004E7A6C">
        <w:rPr>
          <w:i/>
          <w:sz w:val="24"/>
          <w:szCs w:val="24"/>
        </w:rPr>
        <w:tab/>
        <w:t>collaboratively to solve problem</w:t>
      </w:r>
      <w:r w:rsidR="003A50B4">
        <w:rPr>
          <w:i/>
          <w:sz w:val="24"/>
          <w:szCs w:val="24"/>
        </w:rPr>
        <w:t>s</w:t>
      </w:r>
      <w:r w:rsidRPr="004E7A6C">
        <w:rPr>
          <w:i/>
          <w:sz w:val="24"/>
          <w:szCs w:val="24"/>
        </w:rPr>
        <w:t xml:space="preserve">, and manage their own learning. They need to develop </w:t>
      </w:r>
      <w:r w:rsidRPr="004E7A6C">
        <w:rPr>
          <w:i/>
          <w:sz w:val="24"/>
          <w:szCs w:val="24"/>
        </w:rPr>
        <w:tab/>
        <w:t xml:space="preserve">dispositions – or mindsets – that empower them to confront new challenges, take </w:t>
      </w:r>
      <w:r w:rsidRPr="004E7A6C">
        <w:rPr>
          <w:i/>
          <w:sz w:val="24"/>
          <w:szCs w:val="24"/>
        </w:rPr>
        <w:tab/>
        <w:t>initiative, and persevere through difficulties and setbacks</w:t>
      </w:r>
      <w:r w:rsidR="009F4348">
        <w:rPr>
          <w:i/>
          <w:sz w:val="24"/>
          <w:szCs w:val="24"/>
        </w:rPr>
        <w:t xml:space="preserve"> (p.1)</w:t>
      </w:r>
      <w:r w:rsidRPr="004E7A6C">
        <w:rPr>
          <w:i/>
          <w:sz w:val="24"/>
          <w:szCs w:val="24"/>
        </w:rPr>
        <w:t>.</w:t>
      </w:r>
    </w:p>
    <w:p w14:paraId="66106F7B" w14:textId="6A6971F7" w:rsidR="007D2FFC" w:rsidRPr="004E7A6C" w:rsidRDefault="002B4ACC" w:rsidP="0007745E">
      <w:pPr>
        <w:rPr>
          <w:sz w:val="24"/>
          <w:szCs w:val="24"/>
        </w:rPr>
      </w:pPr>
      <w:r w:rsidRPr="004E7A6C">
        <w:rPr>
          <w:sz w:val="24"/>
          <w:szCs w:val="24"/>
        </w:rPr>
        <w:t xml:space="preserve">Attaining these kinds </w:t>
      </w:r>
      <w:r w:rsidR="0046739F">
        <w:rPr>
          <w:sz w:val="24"/>
          <w:szCs w:val="24"/>
        </w:rPr>
        <w:t>of competencies is the goal of “</w:t>
      </w:r>
      <w:r w:rsidRPr="004E7A6C">
        <w:rPr>
          <w:sz w:val="24"/>
          <w:szCs w:val="24"/>
        </w:rPr>
        <w:t xml:space="preserve">deeper learning” practices, </w:t>
      </w:r>
      <w:r w:rsidRPr="00FA6D59">
        <w:rPr>
          <w:sz w:val="24"/>
          <w:szCs w:val="24"/>
        </w:rPr>
        <w:t>defined as</w:t>
      </w:r>
      <w:r w:rsidR="00FA6D59" w:rsidRPr="00FA6D59">
        <w:rPr>
          <w:sz w:val="24"/>
          <w:szCs w:val="24"/>
        </w:rPr>
        <w:t xml:space="preserve"> </w:t>
      </w:r>
      <w:r w:rsidR="00FA6D59">
        <w:rPr>
          <w:sz w:val="24"/>
          <w:szCs w:val="24"/>
        </w:rPr>
        <w:t>“</w:t>
      </w:r>
      <w:r w:rsidR="00FA6D59" w:rsidRPr="00FA6D59">
        <w:rPr>
          <w:sz w:val="24"/>
          <w:szCs w:val="24"/>
        </w:rPr>
        <w:t xml:space="preserve">a set of competencies students must master in order to develop a keen understanding of academic content and apply their knowledge to problems in the classroom and on the job </w:t>
      </w:r>
      <w:r w:rsidR="009D7DC8">
        <w:rPr>
          <w:sz w:val="24"/>
          <w:szCs w:val="24"/>
        </w:rPr>
        <w:fldChar w:fldCharType="begin"/>
      </w:r>
      <w:r w:rsidR="00B14C38">
        <w:rPr>
          <w:sz w:val="24"/>
          <w:szCs w:val="24"/>
        </w:rPr>
        <w:instrText xml:space="preserve"> ADDIN EN.CITE &lt;EndNote&gt;&lt;Cite&gt;&lt;Author&gt;Hewlett Foundation&lt;/Author&gt;&lt;Year&gt;2013&lt;/Year&gt;&lt;RecNum&gt;760&lt;/RecNum&gt;&lt;Pages&gt;1&lt;/Pages&gt;&lt;DisplayText&gt;(Hewlett Foundation, 2013, p. 1)&lt;/DisplayText&gt;&lt;record&gt;&lt;rec-number&gt;760&lt;/rec-number&gt;&lt;foreign-keys&gt;&lt;key app="EN" db-id="50rf00wrqz5v97epwvbppvdcse9dz9pff9ep" timestamp="1593036465" guid="e94fe27a-bb7f-4cb4-ba63-0a03b2ebeb44"&gt;760&lt;/key&gt;&lt;/foreign-keys&gt;&lt;ref-type name="Report"&gt;27&lt;/ref-type&gt;&lt;contributors&gt;&lt;authors&gt;&lt;author&gt;Hewlett Foundation,&lt;/author&gt;&lt;/authors&gt;&lt;/contributors&gt;&lt;titles&gt;&lt;title&gt;Deeper learning defined&lt;/title&gt;&lt;/titles&gt;&lt;dates&gt;&lt;year&gt;2013&lt;/year&gt;&lt;/dates&gt;&lt;urls&gt;&lt;related-urls&gt;&lt;url&gt;https://hewlett.org/library/deeper-learning-defined/&lt;/url&gt;&lt;/related-urls&gt;&lt;/urls&gt;&lt;/record&gt;&lt;/Cite&gt;&lt;/EndNote&gt;</w:instrText>
      </w:r>
      <w:r w:rsidR="009D7DC8">
        <w:rPr>
          <w:sz w:val="24"/>
          <w:szCs w:val="24"/>
        </w:rPr>
        <w:fldChar w:fldCharType="separate"/>
      </w:r>
      <w:r w:rsidR="00B14C38">
        <w:rPr>
          <w:noProof/>
          <w:sz w:val="24"/>
          <w:szCs w:val="24"/>
        </w:rPr>
        <w:t>(Hewlett Foundation, 2013, p. 1)</w:t>
      </w:r>
      <w:r w:rsidR="009D7DC8">
        <w:rPr>
          <w:sz w:val="24"/>
          <w:szCs w:val="24"/>
        </w:rPr>
        <w:fldChar w:fldCharType="end"/>
      </w:r>
      <w:r w:rsidR="009D7DC8">
        <w:rPr>
          <w:sz w:val="24"/>
          <w:szCs w:val="24"/>
        </w:rPr>
        <w:t xml:space="preserve">. </w:t>
      </w:r>
      <w:r w:rsidR="007D2FFC" w:rsidRPr="004E7A6C">
        <w:rPr>
          <w:sz w:val="24"/>
          <w:szCs w:val="24"/>
        </w:rPr>
        <w:t xml:space="preserve">However, most teachers are underprepared to implement deeper learning practices </w:t>
      </w:r>
      <w:r w:rsidR="00927805">
        <w:rPr>
          <w:sz w:val="24"/>
          <w:szCs w:val="24"/>
        </w:rPr>
        <w:fldChar w:fldCharType="begin"/>
      </w:r>
      <w:r w:rsidR="008C0611">
        <w:rPr>
          <w:sz w:val="24"/>
          <w:szCs w:val="24"/>
        </w:rPr>
        <w:instrText xml:space="preserve"> ADDIN EN.CITE &lt;EndNote&gt;&lt;Cite&gt;&lt;Author&gt;Hernandez&lt;/Author&gt;&lt;Year&gt;2019&lt;/Year&gt;&lt;RecNum&gt;736&lt;/RecNum&gt;&lt;DisplayText&gt;(Hernandez, Darling-Hammond, Adams, &amp;amp; Bradley, 2019)&lt;/DisplayText&gt;&lt;record&gt;&lt;rec-number&gt;736&lt;/rec-number&gt;&lt;foreign-keys&gt;&lt;key app="EN" db-id="50rf00wrqz5v97epwvbppvdcse9dz9pff9ep" timestamp="1593036465" guid="1722e274-4bf4-4992-a611-513395d98cb3"&gt;736&lt;/key&gt;&lt;/foreign-keys&gt;&lt;ref-type name="Report"&gt;27&lt;/ref-type&gt;&lt;contributors&gt;&lt;authors&gt;&lt;author&gt;Hernandez, L.&lt;/author&gt;&lt;author&gt;Darling-Hammond, L.&lt;/author&gt;&lt;author&gt;Adams, J.&lt;/author&gt;&lt;author&gt;Bradley, K. (with Deanna Grand, Roc Martens &amp;amp; Peter Ross)&lt;/author&gt;&lt;/authors&gt;&lt;/contributors&gt;&lt;titles&gt;&lt;title&gt;Deeper Learning Networks: Taking student-centered learning and equity to scale&lt;/title&gt;&lt;secondary-title&gt;Deeper Learning Network Series&lt;/secondary-title&gt;&lt;/titles&gt;&lt;dates&gt;&lt;year&gt;2019&lt;/year&gt;&lt;/dates&gt;&lt;pub-location&gt;Palo Alto, CA&lt;/pub-location&gt;&lt;publisher&gt;Learning Policy Institute&lt;/publisher&gt;&lt;urls&gt;&lt;related-urls&gt;&lt;url&gt;https://learningpolicyinstitute.org/product/&lt;/url&gt;&lt;url&gt;deeper-learning-networks.&lt;/url&gt;&lt;/related-urls&gt;&lt;/urls&gt;&lt;/record&gt;&lt;/Cite&gt;&lt;/EndNote&gt;</w:instrText>
      </w:r>
      <w:r w:rsidR="00927805">
        <w:rPr>
          <w:sz w:val="24"/>
          <w:szCs w:val="24"/>
        </w:rPr>
        <w:fldChar w:fldCharType="separate"/>
      </w:r>
      <w:r w:rsidR="008C0611">
        <w:rPr>
          <w:noProof/>
          <w:sz w:val="24"/>
          <w:szCs w:val="24"/>
        </w:rPr>
        <w:t>(Hernandez, Darling-Hammond, Adams, &amp; Bradley, 2019)</w:t>
      </w:r>
      <w:r w:rsidR="00927805">
        <w:rPr>
          <w:sz w:val="24"/>
          <w:szCs w:val="24"/>
        </w:rPr>
        <w:fldChar w:fldCharType="end"/>
      </w:r>
      <w:r w:rsidR="00927805">
        <w:rPr>
          <w:sz w:val="24"/>
          <w:szCs w:val="24"/>
        </w:rPr>
        <w:t xml:space="preserve">. </w:t>
      </w:r>
      <w:r w:rsidR="007D2FFC" w:rsidRPr="004E7A6C">
        <w:rPr>
          <w:sz w:val="24"/>
          <w:szCs w:val="24"/>
        </w:rPr>
        <w:t xml:space="preserve">Deeper learning involves reimagining the classroom. Deeper learning requires deeper teaching. And </w:t>
      </w:r>
      <w:r w:rsidR="007D2FFC" w:rsidRPr="004E7A6C">
        <w:rPr>
          <w:sz w:val="24"/>
          <w:szCs w:val="24"/>
        </w:rPr>
        <w:lastRenderedPageBreak/>
        <w:t xml:space="preserve">deeper teaching requires deeper learning for teachers - in effect </w:t>
      </w:r>
      <w:r w:rsidR="007D2FFC" w:rsidRPr="004E7A6C">
        <w:rPr>
          <w:i/>
          <w:sz w:val="24"/>
          <w:szCs w:val="24"/>
        </w:rPr>
        <w:t>deeper</w:t>
      </w:r>
      <w:r w:rsidR="007D2FFC" w:rsidRPr="004E7A6C">
        <w:rPr>
          <w:sz w:val="24"/>
          <w:szCs w:val="24"/>
        </w:rPr>
        <w:t xml:space="preserve"> professional development – that </w:t>
      </w:r>
      <w:r w:rsidRPr="004E7A6C">
        <w:rPr>
          <w:sz w:val="24"/>
          <w:szCs w:val="24"/>
        </w:rPr>
        <w:t xml:space="preserve">takes into </w:t>
      </w:r>
      <w:r w:rsidR="007D2FFC" w:rsidRPr="004E7A6C">
        <w:rPr>
          <w:sz w:val="24"/>
          <w:szCs w:val="24"/>
        </w:rPr>
        <w:t>account what is known about how adults learn.</w:t>
      </w:r>
    </w:p>
    <w:p w14:paraId="00CCD026" w14:textId="707020F4" w:rsidR="00C910EB" w:rsidRDefault="007D2FFC" w:rsidP="0007745E">
      <w:pPr>
        <w:rPr>
          <w:sz w:val="24"/>
          <w:szCs w:val="24"/>
        </w:rPr>
      </w:pPr>
      <w:r w:rsidRPr="004E7A6C">
        <w:rPr>
          <w:sz w:val="24"/>
          <w:szCs w:val="24"/>
        </w:rPr>
        <w:t xml:space="preserve">Elena Aguilar, an instructional and leadership coach in the Oakland Unified School District and frequent contributor to </w:t>
      </w:r>
      <w:r w:rsidRPr="004E7A6C">
        <w:rPr>
          <w:i/>
          <w:sz w:val="24"/>
          <w:szCs w:val="24"/>
        </w:rPr>
        <w:t>Education Week</w:t>
      </w:r>
      <w:r w:rsidRPr="004E7A6C">
        <w:rPr>
          <w:sz w:val="24"/>
          <w:szCs w:val="24"/>
        </w:rPr>
        <w:t xml:space="preserve"> and </w:t>
      </w:r>
      <w:r w:rsidRPr="004E7A6C">
        <w:rPr>
          <w:i/>
          <w:sz w:val="24"/>
          <w:szCs w:val="24"/>
        </w:rPr>
        <w:t>Edutopia</w:t>
      </w:r>
      <w:r w:rsidR="002B4ACC" w:rsidRPr="004E7A6C">
        <w:rPr>
          <w:i/>
          <w:sz w:val="24"/>
          <w:szCs w:val="24"/>
        </w:rPr>
        <w:t>,</w:t>
      </w:r>
      <w:r w:rsidRPr="004E7A6C">
        <w:rPr>
          <w:sz w:val="24"/>
          <w:szCs w:val="24"/>
        </w:rPr>
        <w:t xml:space="preserve"> created a tool to guide coaches and others involved in professional development. </w:t>
      </w:r>
      <w:r w:rsidR="00C910EB">
        <w:rPr>
          <w:sz w:val="24"/>
          <w:szCs w:val="24"/>
        </w:rPr>
        <w:t xml:space="preserve">In her </w:t>
      </w:r>
      <w:r w:rsidRPr="00C910EB">
        <w:rPr>
          <w:i/>
          <w:sz w:val="24"/>
          <w:szCs w:val="24"/>
        </w:rPr>
        <w:t>Six Principles of Adult Learning</w:t>
      </w:r>
      <w:r w:rsidR="00B14C38">
        <w:rPr>
          <w:i/>
          <w:sz w:val="24"/>
          <w:szCs w:val="24"/>
        </w:rPr>
        <w:t xml:space="preserve"> </w:t>
      </w:r>
      <w:r w:rsidR="00C910EB">
        <w:rPr>
          <w:sz w:val="24"/>
          <w:szCs w:val="24"/>
        </w:rPr>
        <w:t>Aguilar</w:t>
      </w:r>
      <w:r w:rsidRPr="004E7A6C">
        <w:rPr>
          <w:sz w:val="24"/>
          <w:szCs w:val="24"/>
        </w:rPr>
        <w:t xml:space="preserve">  </w:t>
      </w:r>
      <w:r w:rsidR="00D626B5">
        <w:rPr>
          <w:sz w:val="24"/>
          <w:szCs w:val="24"/>
        </w:rPr>
        <w:fldChar w:fldCharType="begin"/>
      </w:r>
      <w:r w:rsidR="00EB662B">
        <w:rPr>
          <w:sz w:val="24"/>
          <w:szCs w:val="24"/>
        </w:rPr>
        <w:instrText xml:space="preserve"> ADDIN EN.CITE &lt;EndNote&gt;&lt;Cite ExcludeAuth="1"&gt;&lt;Author&gt;Aguilar&lt;/Author&gt;&lt;Year&gt;2014&lt;/Year&gt;&lt;RecNum&gt;1048&lt;/RecNum&gt;&lt;DisplayText&gt;(2014)&lt;/DisplayText&gt;&lt;record&gt;&lt;rec-number&gt;1048&lt;/rec-number&gt;&lt;foreign-keys&gt;&lt;key app="EN" db-id="50rf00wrqz5v97epwvbppvdcse9dz9pff9ep" timestamp="1593714388" guid="59162953-1864-47ba-b90e-9294e831a729"&gt;1048&lt;/key&gt;&lt;/foreign-keys&gt;&lt;ref-type name="Blog"&gt;56&lt;/ref-type&gt;&lt;contributors&gt;&lt;authors&gt;&lt;author&gt;Aguilar, Elena&lt;/author&gt;&lt;/authors&gt;&lt;/contributors&gt;&lt;titles&gt;&lt;title&gt;Resources on Adult Learning&lt;/title&gt;&lt;secondary-title&gt;The Art of Coaching Teachers&lt;/secondary-title&gt;&lt;/titles&gt;&lt;volume&gt;2020&lt;/volume&gt;&lt;number&gt;July 2, 2020&lt;/number&gt;&lt;dates&gt;&lt;year&gt;2014&lt;/year&gt;&lt;/dates&gt;&lt;publisher&gt;Education Week&lt;/publisher&gt;&lt;urls&gt;&lt;related-urls&gt;&lt;url&gt;https://blogs.edweek.org/teachers/coaching_teachers/2014/10/resources_on_adult_learning.html&lt;/url&gt;&lt;/related-urls&gt;&lt;/urls&gt;&lt;/record&gt;&lt;/Cite&gt;&lt;/EndNote&gt;</w:instrText>
      </w:r>
      <w:r w:rsidR="00D626B5">
        <w:rPr>
          <w:sz w:val="24"/>
          <w:szCs w:val="24"/>
        </w:rPr>
        <w:fldChar w:fldCharType="separate"/>
      </w:r>
      <w:r w:rsidR="00D626B5">
        <w:rPr>
          <w:noProof/>
          <w:sz w:val="24"/>
          <w:szCs w:val="24"/>
        </w:rPr>
        <w:t>(2014)</w:t>
      </w:r>
      <w:r w:rsidR="00D626B5">
        <w:rPr>
          <w:sz w:val="24"/>
          <w:szCs w:val="24"/>
        </w:rPr>
        <w:fldChar w:fldCharType="end"/>
      </w:r>
      <w:r w:rsidR="00D626B5">
        <w:rPr>
          <w:sz w:val="24"/>
          <w:szCs w:val="24"/>
        </w:rPr>
        <w:t xml:space="preserve"> </w:t>
      </w:r>
      <w:r w:rsidRPr="004E7A6C">
        <w:rPr>
          <w:sz w:val="24"/>
          <w:szCs w:val="24"/>
        </w:rPr>
        <w:t xml:space="preserve">draws upon the work of Malcolm Knowles </w:t>
      </w:r>
      <w:r w:rsidR="00927805">
        <w:rPr>
          <w:sz w:val="24"/>
          <w:szCs w:val="24"/>
        </w:rPr>
        <w:t xml:space="preserve">(1973), </w:t>
      </w:r>
      <w:r w:rsidR="00927805">
        <w:rPr>
          <w:sz w:val="24"/>
          <w:szCs w:val="24"/>
        </w:rPr>
        <w:fldChar w:fldCharType="begin"/>
      </w:r>
      <w:r w:rsidR="00927805">
        <w:rPr>
          <w:sz w:val="24"/>
          <w:szCs w:val="24"/>
        </w:rPr>
        <w:fldChar w:fldCharType="separate"/>
      </w:r>
      <w:r w:rsidR="00927805">
        <w:rPr>
          <w:noProof/>
          <w:sz w:val="24"/>
          <w:szCs w:val="24"/>
        </w:rPr>
        <w:t>(1973, 1993)</w:t>
      </w:r>
      <w:r w:rsidR="00927805">
        <w:rPr>
          <w:sz w:val="24"/>
          <w:szCs w:val="24"/>
        </w:rPr>
        <w:fldChar w:fldCharType="end"/>
      </w:r>
      <w:r w:rsidRPr="004E7A6C">
        <w:rPr>
          <w:sz w:val="24"/>
          <w:szCs w:val="24"/>
        </w:rPr>
        <w:t xml:space="preserve">Jane Vella </w:t>
      </w:r>
      <w:r w:rsidR="009D7DC8">
        <w:rPr>
          <w:sz w:val="24"/>
          <w:szCs w:val="24"/>
        </w:rPr>
        <w:fldChar w:fldCharType="begin"/>
      </w:r>
      <w:r w:rsidR="00AD15F0">
        <w:rPr>
          <w:sz w:val="24"/>
          <w:szCs w:val="24"/>
        </w:rPr>
        <w:instrText xml:space="preserve"> ADDIN EN.CITE &lt;EndNote&gt;&lt;Cite ExcludeAuth="1"&gt;&lt;Author&gt;Vella&lt;/Author&gt;&lt;Year&gt;2002&lt;/Year&gt;&lt;RecNum&gt;1043&lt;/RecNum&gt;&lt;DisplayText&gt;(2002)&lt;/DisplayText&gt;&lt;record&gt;&lt;rec-number&gt;1043&lt;/rec-number&gt;&lt;foreign-keys&gt;&lt;key app="EN" db-id="50rf00wrqz5v97epwvbppvdcse9dz9pff9ep" timestamp="1593641135" guid="cd80592a-8933-4f9d-8c19-402069975dc2"&gt;1043&lt;/key&gt;&lt;/foreign-keys&gt;&lt;ref-type name="Book"&gt;6&lt;/ref-type&gt;&lt;contributors&gt;&lt;authors&gt;&lt;author&gt;Vella, Jane&lt;/author&gt;&lt;/authors&gt;&lt;/contributors&gt;&lt;titles&gt;&lt;title&gt;Learning to listen, learning to teach: The power of dialogue in educating adults&lt;/title&gt;&lt;/titles&gt;&lt;edition&gt;2nd revised&lt;/edition&gt;&lt;dates&gt;&lt;year&gt;2002&lt;/year&gt;&lt;/dates&gt;&lt;pub-location&gt;NJ&lt;/pub-location&gt;&lt;publisher&gt;John Wiley &amp;amp; Sons&lt;/publisher&gt;&lt;urls&gt;&lt;/urls&gt;&lt;/record&gt;&lt;/Cite&gt;&lt;/EndNote&gt;</w:instrText>
      </w:r>
      <w:r w:rsidR="009D7DC8">
        <w:rPr>
          <w:sz w:val="24"/>
          <w:szCs w:val="24"/>
        </w:rPr>
        <w:fldChar w:fldCharType="separate"/>
      </w:r>
      <w:r w:rsidR="009D7DC8">
        <w:rPr>
          <w:noProof/>
          <w:sz w:val="24"/>
          <w:szCs w:val="24"/>
        </w:rPr>
        <w:t>(2002)</w:t>
      </w:r>
      <w:r w:rsidR="009D7DC8">
        <w:rPr>
          <w:sz w:val="24"/>
          <w:szCs w:val="24"/>
        </w:rPr>
        <w:fldChar w:fldCharType="end"/>
      </w:r>
      <w:r w:rsidR="009D7DC8">
        <w:rPr>
          <w:sz w:val="24"/>
          <w:szCs w:val="24"/>
        </w:rPr>
        <w:t xml:space="preserve">, </w:t>
      </w:r>
      <w:r w:rsidRPr="004E7A6C">
        <w:rPr>
          <w:sz w:val="24"/>
          <w:szCs w:val="24"/>
        </w:rPr>
        <w:t xml:space="preserve">Paolo Freire </w:t>
      </w:r>
      <w:r w:rsidR="009D7DC8">
        <w:rPr>
          <w:sz w:val="24"/>
          <w:szCs w:val="24"/>
        </w:rPr>
        <w:fldChar w:fldCharType="begin"/>
      </w:r>
      <w:r w:rsidR="009D7DC8">
        <w:rPr>
          <w:sz w:val="24"/>
          <w:szCs w:val="24"/>
        </w:rPr>
        <w:instrText xml:space="preserve"> ADDIN EN.CITE &lt;EndNote&gt;&lt;Cite ExcludeAuth="1"&gt;&lt;Author&gt;Freire&lt;/Author&gt;&lt;Year&gt;1970&lt;/Year&gt;&lt;RecNum&gt;1044&lt;/RecNum&gt;&lt;DisplayText&gt;(1970)&lt;/DisplayText&gt;&lt;record&gt;&lt;rec-number&gt;1044&lt;/rec-number&gt;&lt;foreign-keys&gt;&lt;key app="EN" db-id="50rf00wrqz5v97epwvbppvdcse9dz9pff9ep" timestamp="1593641478" guid="b82afaea-3fa5-4aae-aff9-32446f9f7262"&gt;1044&lt;/key&gt;&lt;/foreign-keys&gt;&lt;ref-type name="Book"&gt;6&lt;/ref-type&gt;&lt;contributors&gt;&lt;authors&gt;&lt;author&gt;Freire, Paolo&lt;/author&gt;&lt;/authors&gt;&lt;/contributors&gt;&lt;titles&gt;&lt;title&gt;Pedagogy of the oppressed&lt;/title&gt;&lt;/titles&gt;&lt;dates&gt;&lt;year&gt;1970&lt;/year&gt;&lt;/dates&gt;&lt;pub-location&gt;New York&lt;/pub-location&gt;&lt;publisher&gt;Herder and Herder&lt;/publisher&gt;&lt;urls&gt;&lt;/urls&gt;&lt;/record&gt;&lt;/Cite&gt;&lt;/EndNote&gt;</w:instrText>
      </w:r>
      <w:r w:rsidR="009D7DC8">
        <w:rPr>
          <w:sz w:val="24"/>
          <w:szCs w:val="24"/>
        </w:rPr>
        <w:fldChar w:fldCharType="separate"/>
      </w:r>
      <w:r w:rsidR="009D7DC8">
        <w:rPr>
          <w:noProof/>
          <w:sz w:val="24"/>
          <w:szCs w:val="24"/>
        </w:rPr>
        <w:t>(1970)</w:t>
      </w:r>
      <w:r w:rsidR="009D7DC8">
        <w:rPr>
          <w:sz w:val="24"/>
          <w:szCs w:val="24"/>
        </w:rPr>
        <w:fldChar w:fldCharType="end"/>
      </w:r>
      <w:r w:rsidR="009D7DC8">
        <w:rPr>
          <w:sz w:val="24"/>
          <w:szCs w:val="24"/>
        </w:rPr>
        <w:t xml:space="preserve"> </w:t>
      </w:r>
      <w:r w:rsidRPr="004E7A6C">
        <w:rPr>
          <w:sz w:val="24"/>
          <w:szCs w:val="24"/>
        </w:rPr>
        <w:t xml:space="preserve">and others to summarize what is known about adult learning and illustrate its application to the unique challenges confronted by educators who design and implement professional development for adults. </w:t>
      </w:r>
    </w:p>
    <w:p w14:paraId="1F919F0C" w14:textId="1EEAFA6A" w:rsidR="007D2FFC" w:rsidRPr="004E7A6C" w:rsidRDefault="007D2FFC" w:rsidP="0007745E">
      <w:pPr>
        <w:rPr>
          <w:sz w:val="24"/>
          <w:szCs w:val="24"/>
        </w:rPr>
      </w:pPr>
      <w:r w:rsidRPr="004E7A6C">
        <w:rPr>
          <w:sz w:val="24"/>
          <w:szCs w:val="24"/>
        </w:rPr>
        <w:t xml:space="preserve">The principles include: 1) </w:t>
      </w:r>
      <w:r w:rsidRPr="004E7A6C">
        <w:rPr>
          <w:b/>
          <w:sz w:val="24"/>
          <w:szCs w:val="24"/>
        </w:rPr>
        <w:t>Emotions</w:t>
      </w:r>
      <w:r w:rsidRPr="004E7A6C">
        <w:rPr>
          <w:sz w:val="24"/>
          <w:szCs w:val="24"/>
        </w:rPr>
        <w:t xml:space="preserve">: Adults’ emotional states are inextricably tied to their </w:t>
      </w:r>
      <w:r w:rsidR="00C910EB">
        <w:rPr>
          <w:sz w:val="24"/>
          <w:szCs w:val="24"/>
        </w:rPr>
        <w:t>ability</w:t>
      </w:r>
      <w:r w:rsidRPr="004E7A6C">
        <w:rPr>
          <w:sz w:val="24"/>
          <w:szCs w:val="24"/>
        </w:rPr>
        <w:t xml:space="preserve"> to learn; 2) </w:t>
      </w:r>
      <w:r w:rsidRPr="004E7A6C">
        <w:rPr>
          <w:b/>
          <w:sz w:val="24"/>
          <w:szCs w:val="24"/>
        </w:rPr>
        <w:t>History</w:t>
      </w:r>
      <w:r w:rsidRPr="004E7A6C">
        <w:rPr>
          <w:sz w:val="24"/>
          <w:szCs w:val="24"/>
        </w:rPr>
        <w:t xml:space="preserve">: Adults come to the learning process with a wide range of previous experiences, knowledge, interests, and competencies; 3) </w:t>
      </w:r>
      <w:r w:rsidRPr="004E7A6C">
        <w:rPr>
          <w:b/>
          <w:sz w:val="24"/>
          <w:szCs w:val="24"/>
        </w:rPr>
        <w:t>Self-direction</w:t>
      </w:r>
      <w:r w:rsidRPr="004E7A6C">
        <w:rPr>
          <w:sz w:val="24"/>
          <w:szCs w:val="24"/>
        </w:rPr>
        <w:t xml:space="preserve">: Adults want to be </w:t>
      </w:r>
      <w:r w:rsidR="00C910EB">
        <w:rPr>
          <w:sz w:val="24"/>
          <w:szCs w:val="24"/>
        </w:rPr>
        <w:t>in charge</w:t>
      </w:r>
      <w:r w:rsidRPr="004E7A6C">
        <w:rPr>
          <w:sz w:val="24"/>
          <w:szCs w:val="24"/>
        </w:rPr>
        <w:t xml:space="preserve"> of their own learning and should therefore have some control over </w:t>
      </w:r>
      <w:r w:rsidR="00182312">
        <w:rPr>
          <w:sz w:val="24"/>
          <w:szCs w:val="24"/>
        </w:rPr>
        <w:t>how learning is structured and conducted</w:t>
      </w:r>
      <w:r w:rsidRPr="004E7A6C">
        <w:rPr>
          <w:sz w:val="24"/>
          <w:szCs w:val="24"/>
        </w:rPr>
        <w:t xml:space="preserve">; 4) </w:t>
      </w:r>
      <w:r w:rsidRPr="004E7A6C">
        <w:rPr>
          <w:b/>
          <w:sz w:val="24"/>
          <w:szCs w:val="24"/>
        </w:rPr>
        <w:t>Problem-centered learning</w:t>
      </w:r>
      <w:r w:rsidRPr="004E7A6C">
        <w:rPr>
          <w:sz w:val="24"/>
          <w:szCs w:val="24"/>
        </w:rPr>
        <w:t xml:space="preserve">: </w:t>
      </w:r>
      <w:r w:rsidR="00C910EB">
        <w:rPr>
          <w:sz w:val="24"/>
          <w:szCs w:val="24"/>
        </w:rPr>
        <w:t>Based on their</w:t>
      </w:r>
      <w:r w:rsidRPr="004E7A6C">
        <w:rPr>
          <w:sz w:val="24"/>
          <w:szCs w:val="24"/>
        </w:rPr>
        <w:t xml:space="preserve"> life experience, adults have a task-centered or problem-centered orientation to learning; 5) </w:t>
      </w:r>
      <w:r w:rsidRPr="004E7A6C">
        <w:rPr>
          <w:b/>
          <w:sz w:val="24"/>
          <w:szCs w:val="24"/>
        </w:rPr>
        <w:t>Knowing why</w:t>
      </w:r>
      <w:r w:rsidRPr="004E7A6C">
        <w:rPr>
          <w:sz w:val="24"/>
          <w:szCs w:val="24"/>
        </w:rPr>
        <w:t xml:space="preserve">: Adults will commit to learning when they believe that the objectives are realistic and important for their personal and professional needs; 6) </w:t>
      </w:r>
      <w:r w:rsidRPr="004E7A6C">
        <w:rPr>
          <w:b/>
          <w:sz w:val="24"/>
          <w:szCs w:val="24"/>
        </w:rPr>
        <w:t>Internalizing learning</w:t>
      </w:r>
      <w:r w:rsidRPr="004E7A6C">
        <w:rPr>
          <w:sz w:val="24"/>
          <w:szCs w:val="24"/>
        </w:rPr>
        <w:t xml:space="preserve">: Adults need direct, concrete experiences </w:t>
      </w:r>
      <w:r w:rsidR="00C910EB">
        <w:rPr>
          <w:sz w:val="24"/>
          <w:szCs w:val="24"/>
        </w:rPr>
        <w:t>in which they apply what they have learned</w:t>
      </w:r>
      <w:r w:rsidRPr="004E7A6C">
        <w:rPr>
          <w:sz w:val="24"/>
          <w:szCs w:val="24"/>
        </w:rPr>
        <w:t xml:space="preserve"> to their work.</w:t>
      </w:r>
    </w:p>
    <w:p w14:paraId="308F5ABD" w14:textId="33D876DC" w:rsidR="007D2FFC" w:rsidRPr="004E7A6C" w:rsidRDefault="007D2FFC" w:rsidP="0007745E">
      <w:pPr>
        <w:rPr>
          <w:sz w:val="24"/>
          <w:szCs w:val="24"/>
        </w:rPr>
      </w:pPr>
      <w:r w:rsidRPr="004E7A6C">
        <w:rPr>
          <w:sz w:val="24"/>
          <w:szCs w:val="24"/>
        </w:rPr>
        <w:t xml:space="preserve">The Six Principles developed by Aguilar will serve as the organizing framework for the literature reviewed </w:t>
      </w:r>
      <w:r w:rsidR="00A41FE0">
        <w:rPr>
          <w:sz w:val="24"/>
          <w:szCs w:val="24"/>
        </w:rPr>
        <w:t>here</w:t>
      </w:r>
      <w:r w:rsidRPr="004E7A6C">
        <w:rPr>
          <w:sz w:val="24"/>
          <w:szCs w:val="24"/>
        </w:rPr>
        <w:t xml:space="preserve">. Each section of the review will examine one principle in greater detail and </w:t>
      </w:r>
      <w:r w:rsidR="00C910EB">
        <w:rPr>
          <w:sz w:val="24"/>
          <w:szCs w:val="24"/>
        </w:rPr>
        <w:t xml:space="preserve">highlight </w:t>
      </w:r>
      <w:r w:rsidRPr="004E7A6C">
        <w:rPr>
          <w:sz w:val="24"/>
          <w:szCs w:val="24"/>
        </w:rPr>
        <w:t>literature that supports that principle, furthers its understanding, and illustrates its application.</w:t>
      </w:r>
    </w:p>
    <w:p w14:paraId="0698D42A" w14:textId="6CAE9822" w:rsidR="007D2FFC" w:rsidRPr="0084478E" w:rsidRDefault="007D2FFC" w:rsidP="0007745E">
      <w:pPr>
        <w:rPr>
          <w:bCs/>
          <w:i/>
          <w:iCs/>
          <w:sz w:val="24"/>
          <w:szCs w:val="24"/>
        </w:rPr>
      </w:pPr>
      <w:r w:rsidRPr="0084478E">
        <w:rPr>
          <w:bCs/>
          <w:i/>
          <w:iCs/>
          <w:sz w:val="24"/>
          <w:szCs w:val="24"/>
        </w:rPr>
        <w:t xml:space="preserve">Principle One: Emotions </w:t>
      </w:r>
      <w:r w:rsidR="00C910EB" w:rsidRPr="0084478E">
        <w:rPr>
          <w:bCs/>
          <w:i/>
          <w:iCs/>
          <w:sz w:val="24"/>
          <w:szCs w:val="24"/>
        </w:rPr>
        <w:t>(safety, trust, collaborative atmosphere)</w:t>
      </w:r>
    </w:p>
    <w:p w14:paraId="300FF805" w14:textId="7C4F98E6" w:rsidR="007D2FFC" w:rsidRPr="009B28E3" w:rsidRDefault="007D2FFC" w:rsidP="0007745E">
      <w:pPr>
        <w:ind w:left="720"/>
        <w:rPr>
          <w:iCs/>
          <w:sz w:val="24"/>
          <w:szCs w:val="24"/>
        </w:rPr>
      </w:pPr>
      <w:r w:rsidRPr="004E7A6C">
        <w:rPr>
          <w:i/>
          <w:sz w:val="24"/>
          <w:szCs w:val="24"/>
        </w:rPr>
        <w:t xml:space="preserve">Adults’ emotional states are inextricably tied to their abilities to learn. To learn, an adult must be emotionally comfortable with the learning situation. When we feel afraid, our brains shut down to learning and new information can’t be absorbed. </w:t>
      </w:r>
      <w:r w:rsidR="00D626B5">
        <w:rPr>
          <w:i/>
          <w:sz w:val="24"/>
          <w:szCs w:val="24"/>
        </w:rPr>
        <w:fldChar w:fldCharType="begin"/>
      </w:r>
      <w:r w:rsidR="00EB662B">
        <w:rPr>
          <w:i/>
          <w:sz w:val="24"/>
          <w:szCs w:val="24"/>
        </w:rPr>
        <w:instrText xml:space="preserve"> ADDIN EN.CITE &lt;EndNote&gt;&lt;Cite&gt;&lt;Author&gt;Aguilar&lt;/Author&gt;&lt;Year&gt;2014&lt;/Year&gt;&lt;RecNum&gt;1048&lt;/RecNum&gt;&lt;DisplayText&gt;(Aguilar, 2014)&lt;/DisplayText&gt;&lt;record&gt;&lt;rec-number&gt;1048&lt;/rec-number&gt;&lt;foreign-keys&gt;&lt;key app="EN" db-id="50rf00wrqz5v97epwvbppvdcse9dz9pff9ep" timestamp="1593714388" guid="59162953-1864-47ba-b90e-9294e831a729"&gt;1048&lt;/key&gt;&lt;/foreign-keys&gt;&lt;ref-type name="Blog"&gt;56&lt;/ref-type&gt;&lt;contributors&gt;&lt;authors&gt;&lt;author&gt;Aguilar, Elena&lt;/author&gt;&lt;/authors&gt;&lt;/contributors&gt;&lt;titles&gt;&lt;title&gt;Resources on Adult Learning&lt;/title&gt;&lt;secondary-title&gt;The Art of Coaching Teachers&lt;/secondary-title&gt;&lt;/titles&gt;&lt;volume&gt;2020&lt;/volume&gt;&lt;number&gt;July 2, 2020&lt;/number&gt;&lt;dates&gt;&lt;year&gt;2014&lt;/year&gt;&lt;/dates&gt;&lt;publisher&gt;Education Week&lt;/publisher&gt;&lt;urls&gt;&lt;related-urls&gt;&lt;url&gt;https://blogs.edweek.org/teachers/coaching_teachers/2014/10/resources_on_adult_learning.html&lt;/url&gt;&lt;/related-urls&gt;&lt;/urls&gt;&lt;/record&gt;&lt;/Cite&gt;&lt;/EndNote&gt;</w:instrText>
      </w:r>
      <w:r w:rsidR="00D626B5">
        <w:rPr>
          <w:i/>
          <w:sz w:val="24"/>
          <w:szCs w:val="24"/>
        </w:rPr>
        <w:fldChar w:fldCharType="separate"/>
      </w:r>
      <w:r w:rsidR="00D626B5">
        <w:rPr>
          <w:i/>
          <w:noProof/>
          <w:sz w:val="24"/>
          <w:szCs w:val="24"/>
        </w:rPr>
        <w:t>(Aguila</w:t>
      </w:r>
      <w:r w:rsidR="00D626B5" w:rsidRPr="009B28E3">
        <w:rPr>
          <w:iCs/>
          <w:noProof/>
          <w:sz w:val="24"/>
          <w:szCs w:val="24"/>
        </w:rPr>
        <w:t>r, 2014)</w:t>
      </w:r>
      <w:r w:rsidR="00D626B5">
        <w:rPr>
          <w:i/>
          <w:sz w:val="24"/>
          <w:szCs w:val="24"/>
        </w:rPr>
        <w:fldChar w:fldCharType="end"/>
      </w:r>
      <w:r w:rsidR="00D626B5">
        <w:rPr>
          <w:iCs/>
          <w:sz w:val="24"/>
          <w:szCs w:val="24"/>
        </w:rPr>
        <w:t>.</w:t>
      </w:r>
    </w:p>
    <w:p w14:paraId="6FAAAA76" w14:textId="51EE359C" w:rsidR="007D2FFC" w:rsidRPr="00C910EB" w:rsidRDefault="007D2FFC" w:rsidP="0007745E">
      <w:pPr>
        <w:rPr>
          <w:sz w:val="24"/>
          <w:szCs w:val="24"/>
        </w:rPr>
      </w:pPr>
      <w:r w:rsidRPr="004E7A6C">
        <w:rPr>
          <w:sz w:val="24"/>
          <w:szCs w:val="24"/>
        </w:rPr>
        <w:t xml:space="preserve">Evidence from neuroscience and cognitive psychology </w:t>
      </w:r>
      <w:r w:rsidR="00C910EB">
        <w:rPr>
          <w:sz w:val="24"/>
          <w:szCs w:val="24"/>
        </w:rPr>
        <w:t>suggests</w:t>
      </w:r>
      <w:r w:rsidRPr="004E7A6C">
        <w:rPr>
          <w:sz w:val="24"/>
          <w:szCs w:val="24"/>
        </w:rPr>
        <w:t xml:space="preserve"> that </w:t>
      </w:r>
      <w:r w:rsidRPr="00C910EB">
        <w:rPr>
          <w:sz w:val="24"/>
          <w:szCs w:val="24"/>
        </w:rPr>
        <w:t xml:space="preserve">emotional safety mediates the capacity to learn. Vella </w:t>
      </w:r>
      <w:r w:rsidR="009D7DC8">
        <w:rPr>
          <w:sz w:val="24"/>
          <w:szCs w:val="24"/>
        </w:rPr>
        <w:fldChar w:fldCharType="begin"/>
      </w:r>
      <w:r w:rsidR="00AD15F0">
        <w:rPr>
          <w:sz w:val="24"/>
          <w:szCs w:val="24"/>
        </w:rPr>
        <w:instrText xml:space="preserve"> ADDIN EN.CITE &lt;EndNote&gt;&lt;Cite ExcludeAuth="1"&gt;&lt;Author&gt;Vella&lt;/Author&gt;&lt;Year&gt;2002&lt;/Year&gt;&lt;RecNum&gt;1043&lt;/RecNum&gt;&lt;DisplayText&gt;(2002)&lt;/DisplayText&gt;&lt;record&gt;&lt;rec-number&gt;1043&lt;/rec-number&gt;&lt;foreign-keys&gt;&lt;key app="EN" db-id="50rf00wrqz5v97epwvbppvdcse9dz9pff9ep" timestamp="1593641135" guid="cd80592a-8933-4f9d-8c19-402069975dc2"&gt;1043&lt;/key&gt;&lt;/foreign-keys&gt;&lt;ref-type name="Book"&gt;6&lt;/ref-type&gt;&lt;contributors&gt;&lt;authors&gt;&lt;author&gt;Vella, Jane&lt;/author&gt;&lt;/authors&gt;&lt;/contributors&gt;&lt;titles&gt;&lt;title&gt;Learning to listen, learning to teach: The power of dialogue in educating adults&lt;/title&gt;&lt;/titles&gt;&lt;edition&gt;2nd revised&lt;/edition&gt;&lt;dates&gt;&lt;year&gt;2002&lt;/year&gt;&lt;/dates&gt;&lt;pub-location&gt;NJ&lt;/pub-location&gt;&lt;publisher&gt;John Wiley &amp;amp; Sons&lt;/publisher&gt;&lt;urls&gt;&lt;/urls&gt;&lt;/record&gt;&lt;/Cite&gt;&lt;/EndNote&gt;</w:instrText>
      </w:r>
      <w:r w:rsidR="009D7DC8">
        <w:rPr>
          <w:sz w:val="24"/>
          <w:szCs w:val="24"/>
        </w:rPr>
        <w:fldChar w:fldCharType="separate"/>
      </w:r>
      <w:r w:rsidR="009D7DC8">
        <w:rPr>
          <w:noProof/>
          <w:sz w:val="24"/>
          <w:szCs w:val="24"/>
        </w:rPr>
        <w:t>(2002)</w:t>
      </w:r>
      <w:r w:rsidR="009D7DC8">
        <w:rPr>
          <w:sz w:val="24"/>
          <w:szCs w:val="24"/>
        </w:rPr>
        <w:fldChar w:fldCharType="end"/>
      </w:r>
      <w:r w:rsidR="00D626B5">
        <w:rPr>
          <w:sz w:val="24"/>
          <w:szCs w:val="24"/>
        </w:rPr>
        <w:t xml:space="preserve"> </w:t>
      </w:r>
      <w:r w:rsidRPr="00C910EB">
        <w:rPr>
          <w:sz w:val="24"/>
          <w:szCs w:val="24"/>
        </w:rPr>
        <w:t>outlines five elements that contribute to a feeling of safety for adult learne</w:t>
      </w:r>
      <w:r w:rsidR="00C910EB" w:rsidRPr="00C910EB">
        <w:rPr>
          <w:sz w:val="24"/>
          <w:szCs w:val="24"/>
        </w:rPr>
        <w:t>rs. T</w:t>
      </w:r>
      <w:r w:rsidRPr="00C910EB">
        <w:rPr>
          <w:sz w:val="24"/>
          <w:szCs w:val="24"/>
        </w:rPr>
        <w:t>hey include learning activities designed to increase in complexity</w:t>
      </w:r>
      <w:r w:rsidR="00C910EB" w:rsidRPr="00C910EB">
        <w:rPr>
          <w:sz w:val="24"/>
          <w:szCs w:val="24"/>
        </w:rPr>
        <w:t>,</w:t>
      </w:r>
      <w:r w:rsidRPr="00C910EB">
        <w:rPr>
          <w:sz w:val="24"/>
          <w:szCs w:val="24"/>
        </w:rPr>
        <w:t xml:space="preserve"> and respect for diverse opinions. “Teachers do not empower adult learners, they encourage use of the power that learners were born with,” Vella contends</w:t>
      </w:r>
      <w:r w:rsidR="000004BF">
        <w:rPr>
          <w:sz w:val="24"/>
          <w:szCs w:val="24"/>
        </w:rPr>
        <w:t xml:space="preserve"> </w:t>
      </w:r>
      <w:r w:rsidR="000004BF">
        <w:rPr>
          <w:sz w:val="24"/>
          <w:szCs w:val="24"/>
        </w:rPr>
        <w:fldChar w:fldCharType="begin"/>
      </w:r>
      <w:r w:rsidR="00AD15F0">
        <w:rPr>
          <w:sz w:val="24"/>
          <w:szCs w:val="24"/>
        </w:rPr>
        <w:instrText xml:space="preserve"> ADDIN EN.CITE &lt;EndNote&gt;&lt;Cite ExcludeAuth="1"&gt;&lt;Author&gt;Vella&lt;/Author&gt;&lt;Year&gt;2002&lt;/Year&gt;&lt;RecNum&gt;1043&lt;/RecNum&gt;&lt;DisplayText&gt;(2002)&lt;/DisplayText&gt;&lt;record&gt;&lt;rec-number&gt;1043&lt;/rec-number&gt;&lt;foreign-keys&gt;&lt;key app="EN" db-id="50rf00wrqz5v97epwvbppvdcse9dz9pff9ep" timestamp="1593641135" guid="cd80592a-8933-4f9d-8c19-402069975dc2"&gt;1043&lt;/key&gt;&lt;/foreign-keys&gt;&lt;ref-type name="Book"&gt;6&lt;/ref-type&gt;&lt;contributors&gt;&lt;authors&gt;&lt;author&gt;Vella, Jane&lt;/author&gt;&lt;/authors&gt;&lt;/contributors&gt;&lt;titles&gt;&lt;title&gt;Learning to listen, learning to teach: The power of dialogue in educating adults&lt;/title&gt;&lt;/titles&gt;&lt;edition&gt;2nd revised&lt;/edition&gt;&lt;dates&gt;&lt;year&gt;2002&lt;/year&gt;&lt;/dates&gt;&lt;pub-location&gt;NJ&lt;/pub-location&gt;&lt;publisher&gt;John Wiley &amp;amp; Sons&lt;/publisher&gt;&lt;urls&gt;&lt;/urls&gt;&lt;/record&gt;&lt;/Cite&gt;&lt;/EndNote&gt;</w:instrText>
      </w:r>
      <w:r w:rsidR="000004BF">
        <w:rPr>
          <w:sz w:val="24"/>
          <w:szCs w:val="24"/>
        </w:rPr>
        <w:fldChar w:fldCharType="separate"/>
      </w:r>
      <w:r w:rsidR="000004BF">
        <w:rPr>
          <w:noProof/>
          <w:sz w:val="24"/>
          <w:szCs w:val="24"/>
        </w:rPr>
        <w:t>(2002)</w:t>
      </w:r>
      <w:r w:rsidR="000004BF">
        <w:rPr>
          <w:sz w:val="24"/>
          <w:szCs w:val="24"/>
        </w:rPr>
        <w:fldChar w:fldCharType="end"/>
      </w:r>
      <w:r w:rsidRPr="00C910EB">
        <w:rPr>
          <w:sz w:val="24"/>
          <w:szCs w:val="24"/>
        </w:rPr>
        <w:t>. Aguilar (2014) concurs</w:t>
      </w:r>
      <w:r w:rsidR="00C910EB" w:rsidRPr="00C910EB">
        <w:rPr>
          <w:sz w:val="24"/>
          <w:szCs w:val="24"/>
        </w:rPr>
        <w:t xml:space="preserve"> and states</w:t>
      </w:r>
      <w:r w:rsidRPr="00C910EB">
        <w:rPr>
          <w:sz w:val="24"/>
          <w:szCs w:val="24"/>
        </w:rPr>
        <w:t>, “Use a facilitation style that communicates acceptance for learners wherever they’re at in their learning, that invites feedback, that acknowledges the emotional risks inherent in learning. Normalize emotional discom</w:t>
      </w:r>
      <w:r w:rsidR="00C910EB" w:rsidRPr="00C910EB">
        <w:rPr>
          <w:sz w:val="24"/>
          <w:szCs w:val="24"/>
        </w:rPr>
        <w:t>fort in learning,</w:t>
      </w:r>
      <w:r w:rsidR="00A31A52">
        <w:rPr>
          <w:sz w:val="24"/>
          <w:szCs w:val="24"/>
        </w:rPr>
        <w:t>” (p.1)</w:t>
      </w:r>
      <w:r w:rsidR="00C910EB" w:rsidRPr="00C910EB">
        <w:rPr>
          <w:sz w:val="24"/>
          <w:szCs w:val="24"/>
        </w:rPr>
        <w:t xml:space="preserve"> she suggests.</w:t>
      </w:r>
    </w:p>
    <w:p w14:paraId="015A581F" w14:textId="6C52B40A" w:rsidR="007D2FFC" w:rsidRPr="00C910EB" w:rsidRDefault="007D2FFC" w:rsidP="0007745E">
      <w:pPr>
        <w:rPr>
          <w:sz w:val="24"/>
          <w:szCs w:val="24"/>
        </w:rPr>
      </w:pPr>
      <w:r w:rsidRPr="00C910EB">
        <w:rPr>
          <w:sz w:val="24"/>
          <w:szCs w:val="24"/>
        </w:rPr>
        <w:t xml:space="preserve">Michael Fullan and Andy Hargreaves </w:t>
      </w:r>
      <w:r w:rsidR="000004BF">
        <w:rPr>
          <w:sz w:val="24"/>
          <w:szCs w:val="24"/>
        </w:rPr>
        <w:fldChar w:fldCharType="begin"/>
      </w:r>
      <w:r w:rsidR="000004BF">
        <w:rPr>
          <w:sz w:val="24"/>
          <w:szCs w:val="24"/>
        </w:rPr>
        <w:instrText xml:space="preserve"> ADDIN EN.CITE &lt;EndNote&gt;&lt;Cite ExcludeAuth="1"&gt;&lt;Author&gt;Fullan&lt;/Author&gt;&lt;Year&gt;1996&lt;/Year&gt;&lt;RecNum&gt;1045&lt;/RecNum&gt;&lt;DisplayText&gt;(1996)&lt;/DisplayText&gt;&lt;record&gt;&lt;rec-number&gt;1045&lt;/rec-number&gt;&lt;foreign-keys&gt;&lt;key app="EN" db-id="50rf00wrqz5v97epwvbppvdcse9dz9pff9ep" timestamp="1593642327" guid="e93d15d6-c229-4949-a7f2-a0de4c6b6905"&gt;1045&lt;/key&gt;&lt;/foreign-keys&gt;&lt;ref-type name="Book"&gt;6&lt;/ref-type&gt;&lt;contributors&gt;&lt;authors&gt;&lt;author&gt;Fullan, Michael&lt;/author&gt;&lt;author&gt;Hargreaves, Andy&lt;/author&gt;&lt;/authors&gt;&lt;/contributors&gt;&lt;titles&gt;&lt;title&gt;What’s worth fighting for in your school&lt;/title&gt;&lt;/titles&gt;&lt;dates&gt;&lt;year&gt;1996&lt;/year&gt;&lt;/dates&gt;&lt;pub-location&gt;New York&lt;/pub-location&gt;&lt;publisher&gt;Teachers College Press&lt;/publisher&gt;&lt;urls&gt;&lt;/urls&gt;&lt;/record&gt;&lt;/Cite&gt;&lt;/EndNote&gt;</w:instrText>
      </w:r>
      <w:r w:rsidR="000004BF">
        <w:rPr>
          <w:sz w:val="24"/>
          <w:szCs w:val="24"/>
        </w:rPr>
        <w:fldChar w:fldCharType="separate"/>
      </w:r>
      <w:r w:rsidR="000004BF">
        <w:rPr>
          <w:noProof/>
          <w:sz w:val="24"/>
          <w:szCs w:val="24"/>
        </w:rPr>
        <w:t>(1996)</w:t>
      </w:r>
      <w:r w:rsidR="000004BF">
        <w:rPr>
          <w:sz w:val="24"/>
          <w:szCs w:val="24"/>
        </w:rPr>
        <w:fldChar w:fldCharType="end"/>
      </w:r>
      <w:r w:rsidR="00D626B5">
        <w:rPr>
          <w:sz w:val="24"/>
          <w:szCs w:val="24"/>
        </w:rPr>
        <w:t xml:space="preserve"> </w:t>
      </w:r>
      <w:r w:rsidRPr="00C910EB">
        <w:rPr>
          <w:sz w:val="24"/>
          <w:szCs w:val="24"/>
        </w:rPr>
        <w:t xml:space="preserve">underscore the emotional demands of teaching, “There are always things to be done, decisions to be made, children’s needs to be met, not just </w:t>
      </w:r>
      <w:r w:rsidRPr="00C910EB">
        <w:rPr>
          <w:sz w:val="24"/>
          <w:szCs w:val="24"/>
        </w:rPr>
        <w:lastRenderedPageBreak/>
        <w:t xml:space="preserve">every day, but every minute, every second” (p.65). Jim Knight </w:t>
      </w:r>
      <w:r w:rsidR="000004BF">
        <w:rPr>
          <w:sz w:val="24"/>
          <w:szCs w:val="24"/>
        </w:rPr>
        <w:fldChar w:fldCharType="begin"/>
      </w:r>
      <w:r w:rsidR="000004BF">
        <w:rPr>
          <w:sz w:val="24"/>
          <w:szCs w:val="24"/>
        </w:rPr>
        <w:instrText xml:space="preserve"> ADDIN EN.CITE &lt;EndNote&gt;&lt;Cite ExcludeAuth="1"&gt;&lt;Author&gt;Knight&lt;/Author&gt;&lt;Year&gt;2007&lt;/Year&gt;&lt;RecNum&gt;745&lt;/RecNum&gt;&lt;DisplayText&gt;(2007)&lt;/DisplayText&gt;&lt;record&gt;&lt;rec-number&gt;745&lt;/rec-number&gt;&lt;foreign-keys&gt;&lt;key app="EN" db-id="50rf00wrqz5v97epwvbppvdcse9dz9pff9ep" timestamp="1593036465" guid="bfb3af6d-c06f-4ad0-a4c5-1b4eb2480ef5"&gt;745&lt;/key&gt;&lt;/foreign-keys&gt;&lt;ref-type name="Book"&gt;6&lt;/ref-type&gt;&lt;contributors&gt;&lt;authors&gt;&lt;author&gt;Knight, Jim&lt;/author&gt;&lt;/authors&gt;&lt;/contributors&gt;&lt;titles&gt;&lt;title&gt;Instructional Coaching: A partnership approach to improving instruction&lt;/title&gt;&lt;/titles&gt;&lt;dates&gt;&lt;year&gt;2007&lt;/year&gt;&lt;/dates&gt;&lt;pub-location&gt;Thousand Oaks, CA&lt;/pub-location&gt;&lt;publisher&gt;Corwin Press&lt;/publisher&gt;&lt;urls&gt;&lt;/urls&gt;&lt;/record&gt;&lt;/Cite&gt;&lt;/EndNote&gt;</w:instrText>
      </w:r>
      <w:r w:rsidR="000004BF">
        <w:rPr>
          <w:sz w:val="24"/>
          <w:szCs w:val="24"/>
        </w:rPr>
        <w:fldChar w:fldCharType="separate"/>
      </w:r>
      <w:r w:rsidR="000004BF">
        <w:rPr>
          <w:noProof/>
          <w:sz w:val="24"/>
          <w:szCs w:val="24"/>
        </w:rPr>
        <w:t>(2007)</w:t>
      </w:r>
      <w:r w:rsidR="000004BF">
        <w:rPr>
          <w:sz w:val="24"/>
          <w:szCs w:val="24"/>
        </w:rPr>
        <w:fldChar w:fldCharType="end"/>
      </w:r>
      <w:r w:rsidR="000004BF">
        <w:rPr>
          <w:sz w:val="24"/>
          <w:szCs w:val="24"/>
        </w:rPr>
        <w:t xml:space="preserve"> </w:t>
      </w:r>
      <w:r w:rsidRPr="00C910EB">
        <w:rPr>
          <w:sz w:val="24"/>
          <w:szCs w:val="24"/>
        </w:rPr>
        <w:t>cites teachers’ need for emotional fortitude.</w:t>
      </w:r>
    </w:p>
    <w:p w14:paraId="702DA028" w14:textId="1F5160C4" w:rsidR="007D2FFC" w:rsidRPr="004E7A6C" w:rsidRDefault="007D2FFC" w:rsidP="00C910EB">
      <w:pPr>
        <w:rPr>
          <w:sz w:val="24"/>
          <w:szCs w:val="24"/>
        </w:rPr>
      </w:pPr>
      <w:r w:rsidRPr="00C910EB">
        <w:rPr>
          <w:sz w:val="24"/>
          <w:szCs w:val="24"/>
        </w:rPr>
        <w:t xml:space="preserve">A foundation of trust in one’s colleagues is crucial to whole-school improvement efforts. John Hattie </w:t>
      </w:r>
      <w:r w:rsidR="00BB4D34">
        <w:rPr>
          <w:sz w:val="24"/>
          <w:szCs w:val="24"/>
        </w:rPr>
        <w:fldChar w:fldCharType="begin"/>
      </w:r>
      <w:r w:rsidR="00BB4D34">
        <w:rPr>
          <w:sz w:val="24"/>
          <w:szCs w:val="24"/>
        </w:rPr>
        <w:instrText xml:space="preserve"> ADDIN EN.CITE &lt;EndNote&gt;&lt;Cite ExcludeAuth="1"&gt;&lt;Author&gt;Hattie&lt;/Author&gt;&lt;Year&gt;2015&lt;/Year&gt;&lt;RecNum&gt;766&lt;/RecNum&gt;&lt;DisplayText&gt;(2015)&lt;/DisplayText&gt;&lt;record&gt;&lt;rec-number&gt;766&lt;/rec-number&gt;&lt;foreign-keys&gt;&lt;key app="EN" db-id="50rf00wrqz5v97epwvbppvdcse9dz9pff9ep" timestamp="1593036465" guid="7dd34407-d141-4fc1-838d-8e64eabf5870"&gt;766&lt;/key&gt;&lt;/foreign-keys&gt;&lt;ref-type name="Book"&gt;6&lt;/ref-type&gt;&lt;contributors&gt;&lt;authors&gt;&lt;author&gt;Hattie, J.&lt;/author&gt;&lt;/authors&gt;&lt;/contributors&gt;&lt;titles&gt;&lt;title&gt;What works best in education: The politics of collaborative expertise&lt;/title&gt;&lt;secondary-title&gt;Open Ideas&lt;/secondary-title&gt;&lt;/titles&gt;&lt;dates&gt;&lt;year&gt;2015&lt;/year&gt;&lt;/dates&gt;&lt;pub-location&gt;London, England&lt;/pub-location&gt;&lt;publisher&gt;Pearson&lt;/publisher&gt;&lt;urls&gt;&lt;/urls&gt;&lt;/record&gt;&lt;/Cite&gt;&lt;/EndNote&gt;</w:instrText>
      </w:r>
      <w:r w:rsidR="00BB4D34">
        <w:rPr>
          <w:sz w:val="24"/>
          <w:szCs w:val="24"/>
        </w:rPr>
        <w:fldChar w:fldCharType="separate"/>
      </w:r>
      <w:r w:rsidR="00BB4D34">
        <w:rPr>
          <w:noProof/>
          <w:sz w:val="24"/>
          <w:szCs w:val="24"/>
        </w:rPr>
        <w:t>(2015)</w:t>
      </w:r>
      <w:r w:rsidR="00BB4D34">
        <w:rPr>
          <w:sz w:val="24"/>
          <w:szCs w:val="24"/>
        </w:rPr>
        <w:fldChar w:fldCharType="end"/>
      </w:r>
      <w:r w:rsidR="00BB4D34">
        <w:rPr>
          <w:sz w:val="24"/>
          <w:szCs w:val="24"/>
        </w:rPr>
        <w:t xml:space="preserve"> </w:t>
      </w:r>
      <w:r w:rsidRPr="00C910EB">
        <w:rPr>
          <w:sz w:val="24"/>
          <w:szCs w:val="24"/>
        </w:rPr>
        <w:t>asserts that collaboration, or the ability to work together as a team, is key to improving student achievement, “The onus [on improving achievement] needs to be on everyone working collectively to improve student achievement: the teachers, the school leaders, the other adults in the schools, the parent, the policy-makers, and the students</w:t>
      </w:r>
      <w:r w:rsidR="00CC1845">
        <w:rPr>
          <w:sz w:val="24"/>
          <w:szCs w:val="24"/>
        </w:rPr>
        <w:t>” (p.5).</w:t>
      </w:r>
      <w:r w:rsidR="000004BF">
        <w:rPr>
          <w:sz w:val="24"/>
          <w:szCs w:val="24"/>
        </w:rPr>
        <w:t xml:space="preserve"> </w:t>
      </w:r>
      <w:r w:rsidRPr="00C910EB">
        <w:rPr>
          <w:sz w:val="24"/>
          <w:szCs w:val="24"/>
        </w:rPr>
        <w:fldChar w:fldCharType="begin"/>
      </w:r>
      <w:r w:rsidR="006F5129">
        <w:rPr>
          <w:sz w:val="24"/>
          <w:szCs w:val="24"/>
        </w:rPr>
        <w:instrText xml:space="preserve"> ADDIN EN.CITE &lt;EndNote&gt;&lt;Cite ExcludeAuth="1" ExcludeYear="1"&gt;&lt;Author&gt;Hattie&lt;/Author&gt;&lt;Year&gt;2015&lt;/Year&gt;&lt;RecNum&gt;766&lt;/RecNum&gt;&lt;record&gt;&lt;rec-number&gt;766&lt;/rec-number&gt;&lt;foreign-keys&gt;&lt;key app="EN" db-id="50rf00wrqz5v97epwvbppvdcse9dz9pff9ep" timestamp="1593036465" guid="7dd34407-d141-4fc1-838d-8e64eabf5870"&gt;766&lt;/key&gt;&lt;/foreign-keys&gt;&lt;ref-type name="Book"&gt;6&lt;/ref-type&gt;&lt;contributors&gt;&lt;authors&gt;&lt;author&gt;Hattie, J.&lt;/author&gt;&lt;/authors&gt;&lt;/contributors&gt;&lt;titles&gt;&lt;title&gt;What works best in education: The politics of collaborative expertise&lt;/title&gt;&lt;secondary-title&gt;Open Ideas&lt;/secondary-title&gt;&lt;/titles&gt;&lt;dates&gt;&lt;year&gt;2015&lt;/year&gt;&lt;/dates&gt;&lt;pub-location&gt;London, England&lt;/pub-location&gt;&lt;publisher&gt;Pearson&lt;/publisher&gt;&lt;urls&gt;&lt;/urls&gt;&lt;/record&gt;&lt;/Cite&gt;&lt;/EndNote&gt;</w:instrText>
      </w:r>
      <w:r w:rsidRPr="00C910EB">
        <w:rPr>
          <w:sz w:val="24"/>
          <w:szCs w:val="24"/>
        </w:rPr>
        <w:fldChar w:fldCharType="end"/>
      </w:r>
      <w:proofErr w:type="spellStart"/>
      <w:r w:rsidRPr="00C910EB">
        <w:rPr>
          <w:sz w:val="24"/>
          <w:szCs w:val="24"/>
        </w:rPr>
        <w:t>Allensworth</w:t>
      </w:r>
      <w:proofErr w:type="spellEnd"/>
      <w:r w:rsidRPr="00C910EB">
        <w:rPr>
          <w:sz w:val="24"/>
          <w:szCs w:val="24"/>
        </w:rPr>
        <w:t xml:space="preserve"> </w:t>
      </w:r>
      <w:r w:rsidR="00BB4D34">
        <w:rPr>
          <w:sz w:val="24"/>
          <w:szCs w:val="24"/>
        </w:rPr>
        <w:fldChar w:fldCharType="begin"/>
      </w:r>
      <w:r w:rsidR="00BB4D34">
        <w:rPr>
          <w:sz w:val="24"/>
          <w:szCs w:val="24"/>
        </w:rPr>
        <w:instrText xml:space="preserve"> ADDIN EN.CITE &lt;EndNote&gt;&lt;Cite ExcludeAuth="1"&gt;&lt;Author&gt;Allensworth&lt;/Author&gt;&lt;Year&gt;2012&lt;/Year&gt;&lt;RecNum&gt;17&lt;/RecNum&gt;&lt;DisplayText&gt;(2012)&lt;/DisplayText&gt;&lt;record&gt;&lt;rec-number&gt;17&lt;/rec-number&gt;&lt;foreign-keys&gt;&lt;key app="EN" db-id="50rf00wrqz5v97epwvbppvdcse9dz9pff9ep" timestamp="1593028509" guid="6963d603-426c-4dcc-9f0e-589a392238b4"&gt;17&lt;/key&gt;&lt;/foreign-keys&gt;&lt;ref-type name="Journal Article"&gt;17&lt;/ref-type&gt;&lt;contributors&gt;&lt;authors&gt;&lt;author&gt;Allensworth, E.&lt;/author&gt;&lt;/authors&gt;&lt;/contributors&gt;&lt;titles&gt;&lt;title&gt;Want to improve teaching? Create collaborative, supportive schools&lt;/title&gt;&lt;secondary-title&gt;American Educator&lt;/secondary-title&gt;&lt;/titles&gt;&lt;periodical&gt;&lt;full-title&gt;American Educator&lt;/full-title&gt;&lt;/periodical&gt;&lt;pages&gt;30-31&lt;/pages&gt;&lt;number&gt;Fall&lt;/number&gt;&lt;dates&gt;&lt;year&gt;2012&lt;/year&gt;&lt;/dates&gt;&lt;urls&gt;&lt;/urls&gt;&lt;/record&gt;&lt;/Cite&gt;&lt;/EndNote&gt;</w:instrText>
      </w:r>
      <w:r w:rsidR="00BB4D34">
        <w:rPr>
          <w:sz w:val="24"/>
          <w:szCs w:val="24"/>
        </w:rPr>
        <w:fldChar w:fldCharType="separate"/>
      </w:r>
      <w:r w:rsidR="00BB4D34">
        <w:rPr>
          <w:noProof/>
          <w:sz w:val="24"/>
          <w:szCs w:val="24"/>
        </w:rPr>
        <w:t>(2012)</w:t>
      </w:r>
      <w:r w:rsidR="00BB4D34">
        <w:rPr>
          <w:sz w:val="24"/>
          <w:szCs w:val="24"/>
        </w:rPr>
        <w:fldChar w:fldCharType="end"/>
      </w:r>
      <w:r w:rsidR="00BB4D34">
        <w:rPr>
          <w:sz w:val="24"/>
          <w:szCs w:val="24"/>
        </w:rPr>
        <w:t xml:space="preserve"> </w:t>
      </w:r>
      <w:r w:rsidRPr="00C910EB">
        <w:rPr>
          <w:sz w:val="24"/>
          <w:szCs w:val="24"/>
        </w:rPr>
        <w:t>examined 31 chronically low-performing schools in Chicago</w:t>
      </w:r>
      <w:r w:rsidRPr="004E7A6C">
        <w:rPr>
          <w:sz w:val="24"/>
          <w:szCs w:val="24"/>
        </w:rPr>
        <w:t xml:space="preserve"> as part of a study conducted by </w:t>
      </w:r>
      <w:r w:rsidR="00A41FE0">
        <w:rPr>
          <w:sz w:val="24"/>
          <w:szCs w:val="24"/>
        </w:rPr>
        <w:t xml:space="preserve">the </w:t>
      </w:r>
      <w:r w:rsidRPr="004E7A6C">
        <w:rPr>
          <w:sz w:val="24"/>
          <w:szCs w:val="24"/>
        </w:rPr>
        <w:t>Consortium of Chicago School Research</w:t>
      </w:r>
      <w:r w:rsidR="00A41FE0">
        <w:rPr>
          <w:sz w:val="24"/>
          <w:szCs w:val="24"/>
        </w:rPr>
        <w:t xml:space="preserve"> and</w:t>
      </w:r>
      <w:r w:rsidRPr="004E7A6C">
        <w:rPr>
          <w:sz w:val="24"/>
          <w:szCs w:val="24"/>
        </w:rPr>
        <w:t xml:space="preserve"> concluded that collegial collaboration was critical, “One key element in teacher retention is teachers’ perceptions of their colleagues as collaborators. Teachers are more likely to stay in a school if they see themselves as part of a team that is working together toward making their school better, supported by school leadership”</w:t>
      </w:r>
      <w:r w:rsidR="00CC1845">
        <w:rPr>
          <w:sz w:val="24"/>
          <w:szCs w:val="24"/>
        </w:rPr>
        <w:t>(p.30)</w:t>
      </w:r>
      <w:r w:rsidRPr="004E7A6C">
        <w:rPr>
          <w:sz w:val="24"/>
          <w:szCs w:val="24"/>
        </w:rPr>
        <w:t xml:space="preserve">.   </w:t>
      </w:r>
    </w:p>
    <w:p w14:paraId="21660CB7" w14:textId="1BDB8E1E" w:rsidR="007D2FFC" w:rsidRPr="0084478E" w:rsidRDefault="007D2FFC" w:rsidP="0007745E">
      <w:pPr>
        <w:rPr>
          <w:bCs/>
          <w:i/>
          <w:iCs/>
          <w:sz w:val="24"/>
          <w:szCs w:val="24"/>
        </w:rPr>
      </w:pPr>
      <w:r w:rsidRPr="0084478E">
        <w:rPr>
          <w:bCs/>
          <w:i/>
          <w:iCs/>
          <w:sz w:val="24"/>
          <w:szCs w:val="24"/>
        </w:rPr>
        <w:t>Principle Two: History</w:t>
      </w:r>
      <w:r w:rsidR="00C910EB" w:rsidRPr="0084478E">
        <w:rPr>
          <w:bCs/>
          <w:i/>
          <w:iCs/>
          <w:sz w:val="24"/>
          <w:szCs w:val="24"/>
        </w:rPr>
        <w:t xml:space="preserve"> (prior experiences, prior knowledge, orientation to learning)</w:t>
      </w:r>
    </w:p>
    <w:p w14:paraId="63027C1B" w14:textId="6602C0E4" w:rsidR="007D2FFC" w:rsidRPr="004E7A6C" w:rsidRDefault="007D2FFC" w:rsidP="0007745E">
      <w:pPr>
        <w:ind w:left="720"/>
        <w:rPr>
          <w:b/>
          <w:sz w:val="24"/>
          <w:szCs w:val="24"/>
        </w:rPr>
      </w:pPr>
      <w:r w:rsidRPr="004E7A6C">
        <w:rPr>
          <w:i/>
          <w:sz w:val="24"/>
          <w:szCs w:val="24"/>
        </w:rPr>
        <w:t xml:space="preserve">Adults come to the learning process with a wide range of previous experiences, knowledge, interests, and competencies. The more explicit these relationships (between the new and the old) are made through discussion and reflection, the deeper and more permanent the learning will be. </w:t>
      </w:r>
      <w:r w:rsidRPr="004E7A6C">
        <w:rPr>
          <w:sz w:val="24"/>
          <w:szCs w:val="24"/>
        </w:rPr>
        <w:t>(Aguilar, 2014)</w:t>
      </w:r>
    </w:p>
    <w:p w14:paraId="43F392D8" w14:textId="10381669" w:rsidR="00182312" w:rsidRPr="00BA3CBF" w:rsidRDefault="007D2FFC" w:rsidP="0007745E">
      <w:pPr>
        <w:rPr>
          <w:sz w:val="24"/>
          <w:szCs w:val="24"/>
        </w:rPr>
      </w:pPr>
      <w:proofErr w:type="spellStart"/>
      <w:r w:rsidRPr="004E7A6C">
        <w:rPr>
          <w:sz w:val="24"/>
          <w:szCs w:val="24"/>
        </w:rPr>
        <w:t>Opfer</w:t>
      </w:r>
      <w:proofErr w:type="spellEnd"/>
      <w:r w:rsidRPr="004E7A6C">
        <w:rPr>
          <w:sz w:val="24"/>
          <w:szCs w:val="24"/>
        </w:rPr>
        <w:t xml:space="preserve"> and Pedder (2011) employ a complexity theory framework to examine three subsystems (the teacher, the school, and the learning activity) that interact in different ways and with varying degrees of intensity to influence</w:t>
      </w:r>
      <w:r w:rsidR="00C910EB">
        <w:rPr>
          <w:sz w:val="24"/>
          <w:szCs w:val="24"/>
        </w:rPr>
        <w:t xml:space="preserve"> teacher learning. They explore</w:t>
      </w:r>
      <w:r w:rsidRPr="004E7A6C">
        <w:rPr>
          <w:sz w:val="24"/>
          <w:szCs w:val="24"/>
        </w:rPr>
        <w:t xml:space="preserve"> under what conditions, why</w:t>
      </w:r>
      <w:r w:rsidRPr="00BA3CBF">
        <w:rPr>
          <w:sz w:val="24"/>
          <w:szCs w:val="24"/>
        </w:rPr>
        <w:t>, and how teachers learn</w:t>
      </w:r>
      <w:r w:rsidR="00C910EB" w:rsidRPr="00BA3CBF">
        <w:rPr>
          <w:sz w:val="24"/>
          <w:szCs w:val="24"/>
        </w:rPr>
        <w:t xml:space="preserve">. </w:t>
      </w:r>
      <w:r w:rsidRPr="00BA3CBF">
        <w:rPr>
          <w:sz w:val="24"/>
          <w:szCs w:val="24"/>
        </w:rPr>
        <w:t>The individual teacher subsystem encompasses prior experiences</w:t>
      </w:r>
      <w:r w:rsidR="00D626B5">
        <w:rPr>
          <w:sz w:val="24"/>
          <w:szCs w:val="24"/>
        </w:rPr>
        <w:t xml:space="preserve"> and knowledge,</w:t>
      </w:r>
      <w:r w:rsidR="00D626B5" w:rsidRPr="00BA3CBF">
        <w:rPr>
          <w:sz w:val="24"/>
          <w:szCs w:val="24"/>
        </w:rPr>
        <w:t xml:space="preserve"> </w:t>
      </w:r>
      <w:r w:rsidRPr="00BA3CBF">
        <w:rPr>
          <w:sz w:val="24"/>
          <w:szCs w:val="24"/>
        </w:rPr>
        <w:t>orientation to and beliefs about learning, and how these are enacted in classroom practice.</w:t>
      </w:r>
      <w:r w:rsidR="007B2AC7" w:rsidRPr="00BA3CBF">
        <w:rPr>
          <w:sz w:val="24"/>
          <w:szCs w:val="24"/>
        </w:rPr>
        <w:t xml:space="preserve"> These prior experiences, in turn, influence decisions about professional learning and the effects of that learning on both practices and beliefs. Duke points out the possibility that experience can</w:t>
      </w:r>
      <w:r w:rsidR="00B807EC" w:rsidRPr="00BA3CBF">
        <w:rPr>
          <w:sz w:val="24"/>
          <w:szCs w:val="24"/>
        </w:rPr>
        <w:t xml:space="preserve"> assert</w:t>
      </w:r>
      <w:r w:rsidR="007B2AC7" w:rsidRPr="00BA3CBF">
        <w:rPr>
          <w:sz w:val="24"/>
          <w:szCs w:val="24"/>
        </w:rPr>
        <w:t xml:space="preserve"> a negative impact on adult learning. As new knowledge is filtered through well-established cognitive structures</w:t>
      </w:r>
      <w:r w:rsidR="00B807EC" w:rsidRPr="00BA3CBF">
        <w:rPr>
          <w:sz w:val="24"/>
          <w:szCs w:val="24"/>
        </w:rPr>
        <w:t>,</w:t>
      </w:r>
      <w:r w:rsidR="007B2AC7" w:rsidRPr="00BA3CBF">
        <w:rPr>
          <w:sz w:val="24"/>
          <w:szCs w:val="24"/>
        </w:rPr>
        <w:t xml:space="preserve"> dissonant information </w:t>
      </w:r>
      <w:r w:rsidR="00B807EC" w:rsidRPr="00BA3CBF">
        <w:rPr>
          <w:sz w:val="24"/>
          <w:szCs w:val="24"/>
        </w:rPr>
        <w:t>might be</w:t>
      </w:r>
      <w:r w:rsidR="007B2AC7" w:rsidRPr="00BA3CBF">
        <w:rPr>
          <w:sz w:val="24"/>
          <w:szCs w:val="24"/>
        </w:rPr>
        <w:t xml:space="preserve"> excluded or discredited, </w:t>
      </w:r>
      <w:r w:rsidR="00B807EC" w:rsidRPr="00BA3CBF">
        <w:rPr>
          <w:sz w:val="24"/>
          <w:szCs w:val="24"/>
        </w:rPr>
        <w:t>an illustration of confirmation bias at work</w:t>
      </w:r>
      <w:r w:rsidR="007B2AC7" w:rsidRPr="00BA3CBF">
        <w:rPr>
          <w:sz w:val="24"/>
          <w:szCs w:val="24"/>
        </w:rPr>
        <w:t xml:space="preserve">. </w:t>
      </w:r>
    </w:p>
    <w:p w14:paraId="1FE40A07" w14:textId="53857CE4" w:rsidR="009352D0" w:rsidRDefault="00A31A52" w:rsidP="0007745E">
      <w:pPr>
        <w:rPr>
          <w:sz w:val="24"/>
          <w:szCs w:val="24"/>
        </w:rPr>
      </w:pPr>
      <w:proofErr w:type="spellStart"/>
      <w:r w:rsidRPr="00BA3CBF">
        <w:rPr>
          <w:sz w:val="24"/>
          <w:szCs w:val="24"/>
        </w:rPr>
        <w:t>Opfer</w:t>
      </w:r>
      <w:proofErr w:type="spellEnd"/>
      <w:r w:rsidRPr="00BA3CBF">
        <w:rPr>
          <w:sz w:val="24"/>
          <w:szCs w:val="24"/>
        </w:rPr>
        <w:t xml:space="preserve"> and Pedde</w:t>
      </w:r>
      <w:r>
        <w:rPr>
          <w:sz w:val="24"/>
          <w:szCs w:val="24"/>
        </w:rPr>
        <w:t xml:space="preserve">r’s (2011) complexity theory also supports Aguilar’s (2014) contention that </w:t>
      </w:r>
      <w:r w:rsidRPr="00BA3CBF">
        <w:rPr>
          <w:sz w:val="24"/>
          <w:szCs w:val="24"/>
        </w:rPr>
        <w:t>teachers’ professional development experiences and their individual orientation to learning</w:t>
      </w:r>
      <w:r>
        <w:rPr>
          <w:sz w:val="24"/>
          <w:szCs w:val="24"/>
        </w:rPr>
        <w:t xml:space="preserve"> are interdependent</w:t>
      </w:r>
      <w:r w:rsidRPr="00BA3CBF">
        <w:rPr>
          <w:sz w:val="24"/>
          <w:szCs w:val="24"/>
        </w:rPr>
        <w:t xml:space="preserve">. </w:t>
      </w:r>
      <w:r w:rsidR="007D2FFC" w:rsidRPr="00BA3CBF">
        <w:rPr>
          <w:sz w:val="24"/>
          <w:szCs w:val="24"/>
        </w:rPr>
        <w:t>Though teachers</w:t>
      </w:r>
      <w:r w:rsidR="007D2FFC" w:rsidRPr="004E7A6C">
        <w:rPr>
          <w:sz w:val="24"/>
          <w:szCs w:val="24"/>
        </w:rPr>
        <w:t xml:space="preserve"> tend to seek out activities that are consistent with their orientation to learning, if those activities lead to changes in knowledge, practice, or belief, the orientation to learning system will change, which, in turn, may change the nature of the learning activities that teachers see</w:t>
      </w:r>
      <w:r w:rsidR="00F275ED">
        <w:rPr>
          <w:sz w:val="24"/>
          <w:szCs w:val="24"/>
        </w:rPr>
        <w:t>k</w:t>
      </w:r>
      <w:r w:rsidR="007D2FFC" w:rsidRPr="004E7A6C">
        <w:rPr>
          <w:sz w:val="24"/>
          <w:szCs w:val="24"/>
        </w:rPr>
        <w:t>.</w:t>
      </w:r>
      <w:r w:rsidR="00EB662B" w:rsidDel="00EB662B">
        <w:rPr>
          <w:sz w:val="24"/>
          <w:szCs w:val="24"/>
        </w:rPr>
        <w:t xml:space="preserve"> </w:t>
      </w:r>
    </w:p>
    <w:p w14:paraId="43151CF5" w14:textId="1C04AC96" w:rsidR="00926F08" w:rsidRDefault="00926F08" w:rsidP="0007745E">
      <w:pPr>
        <w:rPr>
          <w:sz w:val="24"/>
          <w:szCs w:val="24"/>
        </w:rPr>
      </w:pPr>
    </w:p>
    <w:p w14:paraId="7A5DB833" w14:textId="77777777" w:rsidR="00926F08" w:rsidRPr="002118B3" w:rsidRDefault="00926F08" w:rsidP="0007745E">
      <w:pPr>
        <w:rPr>
          <w:sz w:val="24"/>
          <w:szCs w:val="24"/>
        </w:rPr>
      </w:pPr>
    </w:p>
    <w:p w14:paraId="6398AFDD" w14:textId="56B2AEAD" w:rsidR="007D2FFC" w:rsidRPr="0084478E" w:rsidRDefault="007D2FFC" w:rsidP="0007745E">
      <w:pPr>
        <w:rPr>
          <w:bCs/>
          <w:i/>
          <w:iCs/>
          <w:sz w:val="24"/>
          <w:szCs w:val="24"/>
        </w:rPr>
      </w:pPr>
      <w:r w:rsidRPr="0084478E">
        <w:rPr>
          <w:bCs/>
          <w:i/>
          <w:iCs/>
          <w:sz w:val="24"/>
          <w:szCs w:val="24"/>
        </w:rPr>
        <w:lastRenderedPageBreak/>
        <w:t>Principle Three: Self-Direction</w:t>
      </w:r>
      <w:r w:rsidR="00182312" w:rsidRPr="0084478E">
        <w:rPr>
          <w:bCs/>
          <w:i/>
          <w:iCs/>
          <w:sz w:val="24"/>
          <w:szCs w:val="24"/>
        </w:rPr>
        <w:t xml:space="preserve"> (choice, respect for learners)</w:t>
      </w:r>
    </w:p>
    <w:p w14:paraId="739FA353" w14:textId="648A8541" w:rsidR="007D2FFC" w:rsidRPr="004E7A6C" w:rsidRDefault="007D2FFC" w:rsidP="0007745E">
      <w:pPr>
        <w:ind w:left="720"/>
        <w:rPr>
          <w:i/>
          <w:sz w:val="24"/>
          <w:szCs w:val="24"/>
        </w:rPr>
      </w:pPr>
      <w:r w:rsidRPr="004E7A6C">
        <w:rPr>
          <w:i/>
          <w:sz w:val="24"/>
          <w:szCs w:val="24"/>
        </w:rPr>
        <w:t xml:space="preserve">Adults want to be the origin of their own learning and should therefore have some control over the what, who, how, why, when and where of their learning. Adults must see a need for the learning they’re engaging in before the learning can take place. </w:t>
      </w:r>
      <w:r w:rsidRPr="009B28E3">
        <w:rPr>
          <w:iCs/>
          <w:sz w:val="24"/>
          <w:szCs w:val="24"/>
        </w:rPr>
        <w:t>(Aguilar, 2014)</w:t>
      </w:r>
    </w:p>
    <w:p w14:paraId="4E499286" w14:textId="7580B658" w:rsidR="007D2FFC" w:rsidRPr="004E7A6C" w:rsidRDefault="00926F08" w:rsidP="0007745E">
      <w:pPr>
        <w:rPr>
          <w:sz w:val="24"/>
          <w:szCs w:val="24"/>
        </w:rPr>
      </w:pPr>
      <w:r w:rsidRPr="004E7A6C">
        <w:rPr>
          <w:sz w:val="24"/>
          <w:szCs w:val="24"/>
        </w:rPr>
        <w:t xml:space="preserve">In explaining the </w:t>
      </w:r>
      <w:r w:rsidRPr="00BB343D">
        <w:rPr>
          <w:i/>
          <w:iCs/>
          <w:sz w:val="24"/>
          <w:szCs w:val="24"/>
        </w:rPr>
        <w:t>Partnership Philosophy</w:t>
      </w:r>
      <w:r w:rsidRPr="004E7A6C">
        <w:rPr>
          <w:sz w:val="24"/>
          <w:szCs w:val="24"/>
        </w:rPr>
        <w:t xml:space="preserve"> that underpins his coaching method, Knight </w:t>
      </w:r>
      <w:r>
        <w:rPr>
          <w:sz w:val="24"/>
          <w:szCs w:val="24"/>
        </w:rPr>
        <w:fldChar w:fldCharType="begin"/>
      </w:r>
      <w:r>
        <w:rPr>
          <w:sz w:val="24"/>
          <w:szCs w:val="24"/>
        </w:rPr>
        <w:instrText xml:space="preserve"> ADDIN EN.CITE &lt;EndNote&gt;&lt;Cite ExcludeAuth="1"&gt;&lt;Author&gt;Knight&lt;/Author&gt;&lt;Year&gt;2007&lt;/Year&gt;&lt;RecNum&gt;745&lt;/RecNum&gt;&lt;DisplayText&gt;(2007)&lt;/DisplayText&gt;&lt;record&gt;&lt;rec-number&gt;745&lt;/rec-number&gt;&lt;foreign-keys&gt;&lt;key app="EN" db-id="50rf00wrqz5v97epwvbppvdcse9dz9pff9ep" timestamp="1593036465" guid="bfb3af6d-c06f-4ad0-a4c5-1b4eb2480ef5"&gt;745&lt;/key&gt;&lt;/foreign-keys&gt;&lt;ref-type name="Book"&gt;6&lt;/ref-type&gt;&lt;contributors&gt;&lt;authors&gt;&lt;author&gt;Knight, Jim&lt;/author&gt;&lt;/authors&gt;&lt;/contributors&gt;&lt;titles&gt;&lt;title&gt;Instructional Coaching: A partnership approach to improving instruction&lt;/title&gt;&lt;/titles&gt;&lt;dates&gt;&lt;year&gt;2007&lt;/year&gt;&lt;/dates&gt;&lt;pub-location&gt;Thousand Oaks, CA&lt;/pub-location&gt;&lt;publisher&gt;Corwin Press&lt;/publisher&gt;&lt;urls&gt;&lt;/urls&gt;&lt;/record&gt;&lt;/Cite&gt;&lt;/EndNote&gt;</w:instrText>
      </w:r>
      <w:r>
        <w:rPr>
          <w:sz w:val="24"/>
          <w:szCs w:val="24"/>
        </w:rPr>
        <w:fldChar w:fldCharType="separate"/>
      </w:r>
      <w:r>
        <w:rPr>
          <w:noProof/>
          <w:sz w:val="24"/>
          <w:szCs w:val="24"/>
        </w:rPr>
        <w:t>(2007)</w:t>
      </w:r>
      <w:r>
        <w:rPr>
          <w:sz w:val="24"/>
          <w:szCs w:val="24"/>
        </w:rPr>
        <w:fldChar w:fldCharType="end"/>
      </w:r>
      <w:r>
        <w:rPr>
          <w:sz w:val="24"/>
          <w:szCs w:val="24"/>
        </w:rPr>
        <w:t xml:space="preserve"> supports Aguilar’s principle of </w:t>
      </w:r>
      <w:r w:rsidRPr="00BB343D">
        <w:rPr>
          <w:i/>
          <w:iCs/>
          <w:sz w:val="24"/>
          <w:szCs w:val="24"/>
        </w:rPr>
        <w:t>Self Direction</w:t>
      </w:r>
      <w:r>
        <w:rPr>
          <w:sz w:val="24"/>
          <w:szCs w:val="24"/>
        </w:rPr>
        <w:t xml:space="preserve"> by highlighting</w:t>
      </w:r>
      <w:r w:rsidRPr="004E7A6C">
        <w:rPr>
          <w:sz w:val="24"/>
          <w:szCs w:val="24"/>
        </w:rPr>
        <w:t xml:space="preserve"> equality, choice, and voice among </w:t>
      </w:r>
      <w:r>
        <w:rPr>
          <w:sz w:val="24"/>
          <w:szCs w:val="24"/>
        </w:rPr>
        <w:t>the</w:t>
      </w:r>
      <w:r w:rsidRPr="004E7A6C">
        <w:rPr>
          <w:sz w:val="24"/>
          <w:szCs w:val="24"/>
        </w:rPr>
        <w:t xml:space="preserve"> guiding principles</w:t>
      </w:r>
      <w:r>
        <w:rPr>
          <w:sz w:val="24"/>
          <w:szCs w:val="24"/>
        </w:rPr>
        <w:t xml:space="preserve"> that frame his philosophy. </w:t>
      </w:r>
      <w:r w:rsidR="007D2FFC" w:rsidRPr="004E7A6C">
        <w:rPr>
          <w:sz w:val="24"/>
          <w:szCs w:val="24"/>
        </w:rPr>
        <w:t xml:space="preserve">An equal partnership </w:t>
      </w:r>
      <w:r w:rsidR="00182312">
        <w:rPr>
          <w:sz w:val="24"/>
          <w:szCs w:val="24"/>
        </w:rPr>
        <w:t xml:space="preserve">between those teaching and those learning </w:t>
      </w:r>
      <w:r w:rsidR="007D2FFC" w:rsidRPr="004E7A6C">
        <w:rPr>
          <w:sz w:val="24"/>
          <w:szCs w:val="24"/>
        </w:rPr>
        <w:t>requires all opinions to be equally valued</w:t>
      </w:r>
      <w:r w:rsidR="00182312">
        <w:rPr>
          <w:sz w:val="24"/>
          <w:szCs w:val="24"/>
        </w:rPr>
        <w:t xml:space="preserve"> and an atmosphere of respect for participants</w:t>
      </w:r>
      <w:r w:rsidR="007D2FFC" w:rsidRPr="004E7A6C">
        <w:rPr>
          <w:sz w:val="24"/>
          <w:szCs w:val="24"/>
        </w:rPr>
        <w:t xml:space="preserve">. Teachers who work with instructional coaches should walk away from all interactions feeling like they are valued and their opinions matter, Knight asserts. </w:t>
      </w:r>
    </w:p>
    <w:p w14:paraId="778703C1" w14:textId="47AE1655" w:rsidR="007D2FFC" w:rsidRPr="004E7A6C" w:rsidRDefault="00F275ED" w:rsidP="0007745E">
      <w:pPr>
        <w:rPr>
          <w:sz w:val="24"/>
          <w:szCs w:val="24"/>
        </w:rPr>
      </w:pPr>
      <w:r>
        <w:rPr>
          <w:sz w:val="24"/>
          <w:szCs w:val="24"/>
        </w:rPr>
        <w:t>According to Aguilar (2019), c</w:t>
      </w:r>
      <w:r w:rsidR="007D2FFC" w:rsidRPr="004E7A6C">
        <w:rPr>
          <w:sz w:val="24"/>
          <w:szCs w:val="24"/>
        </w:rPr>
        <w:t xml:space="preserve">hoice involves the ability of individual teachers to decide the extent to which they will participate in </w:t>
      </w:r>
      <w:r w:rsidR="00182312">
        <w:rPr>
          <w:sz w:val="24"/>
          <w:szCs w:val="24"/>
        </w:rPr>
        <w:t>professional development</w:t>
      </w:r>
      <w:r w:rsidR="007D2FFC" w:rsidRPr="004E7A6C">
        <w:rPr>
          <w:sz w:val="24"/>
          <w:szCs w:val="24"/>
        </w:rPr>
        <w:t xml:space="preserve">. Even when the work is </w:t>
      </w:r>
      <w:r w:rsidR="007D2FFC" w:rsidRPr="00182312">
        <w:rPr>
          <w:sz w:val="24"/>
          <w:szCs w:val="24"/>
        </w:rPr>
        <w:t>mandated, choice can be</w:t>
      </w:r>
      <w:r w:rsidR="007D2FFC" w:rsidRPr="004E7A6C">
        <w:rPr>
          <w:sz w:val="24"/>
          <w:szCs w:val="24"/>
        </w:rPr>
        <w:t xml:space="preserve"> incorporated in terms of the structure of the work, choice of partner, even the timing of the breaks. Violating the principle of choice often increases the likelihood that teachers will resist change initiatives</w:t>
      </w:r>
      <w:r>
        <w:rPr>
          <w:sz w:val="24"/>
          <w:szCs w:val="24"/>
        </w:rPr>
        <w:t>.</w:t>
      </w:r>
    </w:p>
    <w:p w14:paraId="75C4E9E5" w14:textId="359607E6" w:rsidR="007D2FFC" w:rsidRPr="00182312" w:rsidRDefault="007D2FFC" w:rsidP="00182312">
      <w:pPr>
        <w:rPr>
          <w:i/>
          <w:sz w:val="24"/>
          <w:szCs w:val="24"/>
        </w:rPr>
      </w:pPr>
      <w:r w:rsidRPr="004E7A6C">
        <w:rPr>
          <w:sz w:val="24"/>
          <w:szCs w:val="24"/>
        </w:rPr>
        <w:t xml:space="preserve">Weiner and Pimentel (2017) assert that professional learning </w:t>
      </w:r>
      <w:r w:rsidR="00182312">
        <w:rPr>
          <w:sz w:val="24"/>
          <w:szCs w:val="24"/>
        </w:rPr>
        <w:t>will typically</w:t>
      </w:r>
      <w:r w:rsidRPr="004E7A6C">
        <w:rPr>
          <w:sz w:val="24"/>
          <w:szCs w:val="24"/>
        </w:rPr>
        <w:t xml:space="preserve"> include both compulsory and optional elements. </w:t>
      </w:r>
      <w:r w:rsidR="00182312">
        <w:rPr>
          <w:sz w:val="24"/>
          <w:szCs w:val="24"/>
        </w:rPr>
        <w:t xml:space="preserve">They note that there is a down-side to offering extensive choice, stating that </w:t>
      </w:r>
      <w:r w:rsidRPr="004E7A6C">
        <w:rPr>
          <w:sz w:val="24"/>
          <w:szCs w:val="24"/>
        </w:rPr>
        <w:t>“There are trade-offs between a ‘push’ strategy mandating specific activities, which can get to scale quickly but runs the risk of a compliance approach, vs a ‘pull’ strategy that allows for more organic uptake and ownership but may extend the timeline for full implementation</w:t>
      </w:r>
      <w:r w:rsidR="00CC1845">
        <w:rPr>
          <w:sz w:val="24"/>
          <w:szCs w:val="24"/>
        </w:rPr>
        <w:t xml:space="preserve">” </w:t>
      </w:r>
      <w:r w:rsidR="008C0611">
        <w:rPr>
          <w:sz w:val="24"/>
          <w:szCs w:val="24"/>
        </w:rPr>
        <w:fldChar w:fldCharType="begin"/>
      </w:r>
      <w:r w:rsidR="009F4348">
        <w:rPr>
          <w:sz w:val="24"/>
          <w:szCs w:val="24"/>
        </w:rPr>
        <w:instrText xml:space="preserve"> ADDIN EN.CITE &lt;EndNote&gt;&lt;Cite ExcludeAuth="1" ExcludeYear="1"&gt;&lt;Author&gt;Weiner&lt;/Author&gt;&lt;Year&gt;2017&lt;/Year&gt;&lt;RecNum&gt;719&lt;/RecNum&gt;&lt;Pages&gt;14&lt;/Pages&gt;&lt;DisplayText&gt;(p. 14)&lt;/DisplayText&gt;&lt;record&gt;&lt;rec-number&gt;719&lt;/rec-number&gt;&lt;foreign-keys&gt;&lt;key app="EN" db-id="50rf00wrqz5v97epwvbppvdcse9dz9pff9ep" timestamp="1593036465" guid="b0707268-df2c-4a3c-86b4-64ca0eeba05c"&gt;719&lt;/key&gt;&lt;/foreign-keys&gt;&lt;ref-type name="Report"&gt;27&lt;/ref-type&gt;&lt;contributors&gt;&lt;authors&gt;&lt;author&gt;Weiner, Ross&lt;/author&gt;&lt;author&gt;Pimentel, Susan&lt;/author&gt;&lt;/authors&gt;&lt;/contributors&gt;&lt;titles&gt;&lt;title&gt;Practice what you teach: Connecting curriculum and professional learning in schools&lt;/title&gt;&lt;/titles&gt;&lt;dates&gt;&lt;year&gt;2017&lt;/year&gt;&lt;/dates&gt;&lt;pub-location&gt;Washington, D.C.&lt;/pub-location&gt;&lt;publisher&gt;Aspen Insitute&lt;/publisher&gt;&lt;urls&gt;&lt;/urls&gt;&lt;/record&gt;&lt;/Cite&gt;&lt;/EndNote&gt;</w:instrText>
      </w:r>
      <w:r w:rsidR="008C0611">
        <w:rPr>
          <w:sz w:val="24"/>
          <w:szCs w:val="24"/>
        </w:rPr>
        <w:fldChar w:fldCharType="separate"/>
      </w:r>
      <w:r w:rsidR="009F4348">
        <w:rPr>
          <w:noProof/>
          <w:sz w:val="24"/>
          <w:szCs w:val="24"/>
        </w:rPr>
        <w:t>(p. 14)</w:t>
      </w:r>
      <w:r w:rsidR="008C0611">
        <w:rPr>
          <w:sz w:val="24"/>
          <w:szCs w:val="24"/>
        </w:rPr>
        <w:fldChar w:fldCharType="end"/>
      </w:r>
      <w:r w:rsidR="009F4348">
        <w:rPr>
          <w:sz w:val="24"/>
          <w:szCs w:val="24"/>
        </w:rPr>
        <w:t>.</w:t>
      </w:r>
    </w:p>
    <w:p w14:paraId="1E4DFC9D" w14:textId="698F056C" w:rsidR="007D2FFC" w:rsidRPr="0084478E" w:rsidRDefault="007D2FFC" w:rsidP="0007745E">
      <w:pPr>
        <w:rPr>
          <w:bCs/>
          <w:i/>
          <w:iCs/>
          <w:sz w:val="24"/>
          <w:szCs w:val="24"/>
        </w:rPr>
      </w:pPr>
      <w:r w:rsidRPr="0084478E">
        <w:rPr>
          <w:bCs/>
          <w:i/>
          <w:iCs/>
          <w:sz w:val="24"/>
          <w:szCs w:val="24"/>
        </w:rPr>
        <w:t>Principle Four: Problem-Centered Learning</w:t>
      </w:r>
      <w:r w:rsidR="002D2A25" w:rsidRPr="0084478E">
        <w:rPr>
          <w:bCs/>
          <w:i/>
          <w:iCs/>
          <w:sz w:val="24"/>
          <w:szCs w:val="24"/>
        </w:rPr>
        <w:t xml:space="preserve"> (active learning, inquiry)</w:t>
      </w:r>
    </w:p>
    <w:p w14:paraId="30E0E7C8" w14:textId="3126F677" w:rsidR="007D2FFC" w:rsidRPr="004E7A6C" w:rsidRDefault="007D2FFC" w:rsidP="0007745E">
      <w:pPr>
        <w:ind w:left="720"/>
        <w:rPr>
          <w:i/>
          <w:sz w:val="24"/>
          <w:szCs w:val="24"/>
        </w:rPr>
      </w:pPr>
      <w:r w:rsidRPr="004E7A6C">
        <w:rPr>
          <w:i/>
          <w:sz w:val="24"/>
          <w:szCs w:val="24"/>
        </w:rPr>
        <w:t>Because of their lives and work experience, adults h</w:t>
      </w:r>
      <w:r w:rsidR="0007745E" w:rsidRPr="004E7A6C">
        <w:rPr>
          <w:i/>
          <w:sz w:val="24"/>
          <w:szCs w:val="24"/>
        </w:rPr>
        <w:t>ave a task-centered or problem-</w:t>
      </w:r>
      <w:r w:rsidRPr="004E7A6C">
        <w:rPr>
          <w:i/>
          <w:sz w:val="24"/>
          <w:szCs w:val="24"/>
        </w:rPr>
        <w:t xml:space="preserve">centered orientation to learning. When trainings are developed around problem solving, then adults will learn the content with the intention of using it. </w:t>
      </w:r>
      <w:r w:rsidRPr="004E7A6C">
        <w:rPr>
          <w:sz w:val="24"/>
          <w:szCs w:val="24"/>
        </w:rPr>
        <w:t>(Aguilar, 2014)</w:t>
      </w:r>
    </w:p>
    <w:p w14:paraId="3F28A7D7" w14:textId="792252F8" w:rsidR="007D2FFC" w:rsidRPr="004E7A6C" w:rsidRDefault="00926F08" w:rsidP="0007745E">
      <w:pPr>
        <w:rPr>
          <w:sz w:val="24"/>
          <w:szCs w:val="24"/>
        </w:rPr>
      </w:pPr>
      <w:r>
        <w:rPr>
          <w:sz w:val="24"/>
          <w:szCs w:val="24"/>
        </w:rPr>
        <w:t xml:space="preserve">Many of Aguilar’s principles reflect the ideas of early educational theorists. </w:t>
      </w:r>
      <w:r w:rsidR="007D2FFC" w:rsidRPr="004E7A6C">
        <w:rPr>
          <w:sz w:val="24"/>
          <w:szCs w:val="24"/>
        </w:rPr>
        <w:t>The notion that learning is an active process is fundamental to Freire’s (1993) conception of popular education. He contrasts “banking” education – in which learners receive and teachers deposit knowledge – with “problem-posing” education in which knowledge emerges “only through invention and reinvention, through the restless, impatient, continuing, hopeful inquiry human beings pursue in the world and with each other” (p. 53).</w:t>
      </w:r>
    </w:p>
    <w:p w14:paraId="15BBC830" w14:textId="2E6CA402" w:rsidR="007D2FFC" w:rsidRPr="004E7A6C" w:rsidRDefault="007D2FFC" w:rsidP="0007745E">
      <w:pPr>
        <w:rPr>
          <w:sz w:val="24"/>
          <w:szCs w:val="24"/>
        </w:rPr>
      </w:pPr>
      <w:r w:rsidRPr="004E7A6C">
        <w:rPr>
          <w:sz w:val="24"/>
          <w:szCs w:val="24"/>
        </w:rPr>
        <w:t>Malcolm Knowles (1973, 1990) points out that the learning</w:t>
      </w:r>
      <w:r w:rsidR="00EE045D">
        <w:rPr>
          <w:sz w:val="24"/>
          <w:szCs w:val="24"/>
        </w:rPr>
        <w:t xml:space="preserve"> and </w:t>
      </w:r>
      <w:r w:rsidRPr="004E7A6C">
        <w:rPr>
          <w:sz w:val="24"/>
          <w:szCs w:val="24"/>
        </w:rPr>
        <w:t xml:space="preserve">teaching process was once </w:t>
      </w:r>
      <w:r w:rsidR="00CF7A48">
        <w:rPr>
          <w:sz w:val="24"/>
          <w:szCs w:val="24"/>
        </w:rPr>
        <w:t>considered the domain of adults.</w:t>
      </w:r>
      <w:r w:rsidRPr="004E7A6C">
        <w:rPr>
          <w:sz w:val="24"/>
          <w:szCs w:val="24"/>
        </w:rPr>
        <w:t xml:space="preserve"> Freire’s ideas, in fact, derive from those of the ancients - Confucius and Lao </w:t>
      </w:r>
      <w:proofErr w:type="spellStart"/>
      <w:r w:rsidRPr="004E7A6C">
        <w:rPr>
          <w:sz w:val="24"/>
          <w:szCs w:val="24"/>
        </w:rPr>
        <w:t>Tse</w:t>
      </w:r>
      <w:proofErr w:type="spellEnd"/>
      <w:r w:rsidRPr="004E7A6C">
        <w:rPr>
          <w:sz w:val="24"/>
          <w:szCs w:val="24"/>
        </w:rPr>
        <w:t xml:space="preserve"> of China, and Aristotle, Plato and Socrates of Greece. Socratic dialogue, </w:t>
      </w:r>
      <w:r w:rsidRPr="004E7A6C">
        <w:rPr>
          <w:sz w:val="24"/>
          <w:szCs w:val="24"/>
        </w:rPr>
        <w:lastRenderedPageBreak/>
        <w:t xml:space="preserve">like Freire’s problem-posing, involves the posing of a question to a group, which then pools its collective thoughts to propose resolutions.  Knowles </w:t>
      </w:r>
      <w:r w:rsidR="00EF06B0">
        <w:rPr>
          <w:sz w:val="24"/>
          <w:szCs w:val="24"/>
        </w:rPr>
        <w:t xml:space="preserve">(1993) </w:t>
      </w:r>
      <w:r w:rsidRPr="004E7A6C">
        <w:rPr>
          <w:sz w:val="24"/>
          <w:szCs w:val="24"/>
        </w:rPr>
        <w:t>explains,</w:t>
      </w:r>
    </w:p>
    <w:p w14:paraId="5FFB8E2F" w14:textId="2CAA0605" w:rsidR="007D2FFC" w:rsidRPr="00CF7A48" w:rsidRDefault="007D2FFC" w:rsidP="00CF7A48">
      <w:pPr>
        <w:ind w:left="720"/>
        <w:rPr>
          <w:i/>
          <w:sz w:val="24"/>
          <w:szCs w:val="24"/>
        </w:rPr>
      </w:pPr>
      <w:r w:rsidRPr="00CF7A48">
        <w:rPr>
          <w:i/>
          <w:sz w:val="24"/>
          <w:szCs w:val="24"/>
        </w:rPr>
        <w:t xml:space="preserve">Because adults comprised their students, they [the ancients] came to have a very different concept of the learning/teaching process from the one that later came to dominate formal education. They perceived learning to be a process of active inquiry, not passive reception of transmitted content. </w:t>
      </w:r>
      <w:r w:rsidRPr="00CF7A48">
        <w:rPr>
          <w:i/>
          <w:sz w:val="24"/>
          <w:szCs w:val="24"/>
        </w:rPr>
        <w:fldChar w:fldCharType="begin"/>
      </w:r>
      <w:r w:rsidR="008C0611">
        <w:rPr>
          <w:i/>
          <w:sz w:val="24"/>
          <w:szCs w:val="24"/>
        </w:rPr>
        <w:instrText xml:space="preserve"> ADDIN EN.CITE &lt;EndNote&gt;&lt;Cite&gt;&lt;Author&gt;Knowles&lt;/Author&gt;&lt;Year&gt;1973, 1993&lt;/Year&gt;&lt;RecNum&gt;754&lt;/RecNum&gt;&lt;Pages&gt;27&lt;/Pages&gt;&lt;DisplayText&gt;(Knowles, 1973, 1993, p. 27)&lt;/DisplayText&gt;&lt;record&gt;&lt;rec-number&gt;754&lt;/rec-number&gt;&lt;foreign-keys&gt;&lt;key app="EN" db-id="50rf00wrqz5v97epwvbppvdcse9dz9pff9ep" timestamp="1593036465" guid="7ff10741-c20d-45b4-8ff3-a14d6cd1e0cb"&gt;754&lt;/key&gt;&lt;/foreign-keys&gt;&lt;ref-type name="Book"&gt;6&lt;/ref-type&gt;&lt;contributors&gt;&lt;authors&gt;&lt;author&gt;Knowles, Malcolm&lt;/author&gt;&lt;/authors&gt;&lt;/contributors&gt;&lt;titles&gt;&lt;title&gt;The adult learner, a neglected species&lt;/title&gt;&lt;/titles&gt;&lt;dates&gt;&lt;year&gt;1973, 1993&lt;/year&gt;&lt;/dates&gt;&lt;pub-location&gt;Houston, TX&lt;/pub-location&gt;&lt;publisher&gt;Gulf Publishing Company&lt;/publisher&gt;&lt;urls&gt;&lt;/urls&gt;&lt;/record&gt;&lt;/Cite&gt;&lt;/EndNote&gt;</w:instrText>
      </w:r>
      <w:r w:rsidRPr="00CF7A48">
        <w:rPr>
          <w:i/>
          <w:sz w:val="24"/>
          <w:szCs w:val="24"/>
        </w:rPr>
        <w:fldChar w:fldCharType="separate"/>
      </w:r>
      <w:r w:rsidR="008C0611" w:rsidRPr="009B28E3">
        <w:rPr>
          <w:iCs/>
          <w:noProof/>
          <w:sz w:val="24"/>
          <w:szCs w:val="24"/>
        </w:rPr>
        <w:t>(p. 27)</w:t>
      </w:r>
      <w:r w:rsidRPr="00CF7A48">
        <w:rPr>
          <w:i/>
          <w:sz w:val="24"/>
          <w:szCs w:val="24"/>
        </w:rPr>
        <w:fldChar w:fldCharType="end"/>
      </w:r>
      <w:r w:rsidRPr="00CF7A48">
        <w:rPr>
          <w:i/>
          <w:sz w:val="24"/>
          <w:szCs w:val="24"/>
        </w:rPr>
        <w:t>.</w:t>
      </w:r>
    </w:p>
    <w:p w14:paraId="508A9C7B" w14:textId="04A65E5B" w:rsidR="007D2FFC" w:rsidRPr="004E7A6C" w:rsidRDefault="007D2FFC" w:rsidP="0007745E">
      <w:pPr>
        <w:rPr>
          <w:sz w:val="24"/>
          <w:szCs w:val="24"/>
        </w:rPr>
      </w:pPr>
      <w:r w:rsidRPr="004E7A6C">
        <w:rPr>
          <w:sz w:val="24"/>
          <w:szCs w:val="24"/>
        </w:rPr>
        <w:t xml:space="preserve">Linda Darling-Hammond and colleagues (2009) argue that It is time for our education workforce to engage in learning the way other professionals do—continually, collaboratively, and on the job—to address common problems and crucial challenges where they work </w:t>
      </w:r>
      <w:r w:rsidR="00B61355">
        <w:rPr>
          <w:sz w:val="24"/>
          <w:szCs w:val="24"/>
        </w:rPr>
        <w:fldChar w:fldCharType="begin"/>
      </w:r>
      <w:r w:rsidR="008C0611">
        <w:rPr>
          <w:sz w:val="24"/>
          <w:szCs w:val="24"/>
        </w:rPr>
        <w:instrText xml:space="preserve"> ADDIN EN.CITE &lt;EndNote&gt;&lt;Cite&gt;&lt;Author&gt;Wei&lt;/Author&gt;&lt;Year&gt;2009&lt;/Year&gt;&lt;RecNum&gt;1046&lt;/RecNum&gt;&lt;DisplayText&gt;(Wei, Darling-Hammond, Andree, Richardson, &amp;amp; Orphanos, 2009)&lt;/DisplayText&gt;&lt;record&gt;&lt;rec-number&gt;1046&lt;/rec-number&gt;&lt;foreign-keys&gt;&lt;key app="EN" db-id="50rf00wrqz5v97epwvbppvdcse9dz9pff9ep" timestamp="1593643894" guid="743e375f-dd2d-4e2c-89e3-303a353d8f08"&gt;1046&lt;/key&gt;&lt;/foreign-keys&gt;&lt;ref-type name="Report"&gt;27&lt;/ref-type&gt;&lt;contributors&gt;&lt;authors&gt;&lt;author&gt;Wei, Ruth Chung&lt;/author&gt;&lt;author&gt;Darling-Hammond, L.&lt;/author&gt;&lt;author&gt;Andree, Alethea&lt;/author&gt;&lt;author&gt;Richardson, Nikole&lt;/author&gt;&lt;author&gt;Orphanos, Stelios &lt;/author&gt;&lt;/authors&gt;&lt;/contributors&gt;&lt;titles&gt;&lt;title&gt;Professional learning in the learning profession&lt;/title&gt;&lt;/titles&gt;&lt;dates&gt;&lt;year&gt;2009&lt;/year&gt;&lt;/dates&gt;&lt;pub-location&gt;Dallas, Tx&lt;/pub-location&gt;&lt;publisher&gt;National Staff Development Council&lt;/publisher&gt;&lt;urls&gt;&lt;/urls&gt;&lt;/record&gt;&lt;/Cite&gt;&lt;/EndNote&gt;</w:instrText>
      </w:r>
      <w:r w:rsidR="00B61355">
        <w:rPr>
          <w:sz w:val="24"/>
          <w:szCs w:val="24"/>
        </w:rPr>
        <w:fldChar w:fldCharType="separate"/>
      </w:r>
      <w:r w:rsidR="008C0611">
        <w:rPr>
          <w:noProof/>
          <w:sz w:val="24"/>
          <w:szCs w:val="24"/>
        </w:rPr>
        <w:t>(Wei, Darling-Hammond, Andree, Richardson, &amp; Orphanos, 2009)</w:t>
      </w:r>
      <w:r w:rsidR="00B61355">
        <w:rPr>
          <w:sz w:val="24"/>
          <w:szCs w:val="24"/>
        </w:rPr>
        <w:fldChar w:fldCharType="end"/>
      </w:r>
      <w:r w:rsidR="00B61355">
        <w:rPr>
          <w:sz w:val="24"/>
          <w:szCs w:val="24"/>
        </w:rPr>
        <w:t>.</w:t>
      </w:r>
    </w:p>
    <w:p w14:paraId="70A1FABD" w14:textId="7177960C" w:rsidR="007D2FFC" w:rsidRPr="0084478E" w:rsidRDefault="007D2FFC" w:rsidP="0007745E">
      <w:pPr>
        <w:rPr>
          <w:bCs/>
          <w:i/>
          <w:iCs/>
          <w:sz w:val="24"/>
          <w:szCs w:val="24"/>
        </w:rPr>
      </w:pPr>
      <w:r w:rsidRPr="0084478E">
        <w:rPr>
          <w:bCs/>
          <w:i/>
          <w:iCs/>
          <w:sz w:val="24"/>
          <w:szCs w:val="24"/>
        </w:rPr>
        <w:t>Principal Five: Knowing Why</w:t>
      </w:r>
      <w:r w:rsidR="00DD5B29" w:rsidRPr="0084478E">
        <w:rPr>
          <w:bCs/>
          <w:i/>
          <w:iCs/>
          <w:sz w:val="24"/>
          <w:szCs w:val="24"/>
        </w:rPr>
        <w:t xml:space="preserve"> (applicability of learning, usefulness)</w:t>
      </w:r>
    </w:p>
    <w:p w14:paraId="111D1F9F" w14:textId="56AF7CBC" w:rsidR="007D2FFC" w:rsidRPr="004E7A6C" w:rsidRDefault="007D2FFC" w:rsidP="00147EA3">
      <w:pPr>
        <w:ind w:left="720"/>
        <w:rPr>
          <w:sz w:val="24"/>
          <w:szCs w:val="24"/>
        </w:rPr>
      </w:pPr>
      <w:r w:rsidRPr="004E7A6C">
        <w:rPr>
          <w:i/>
          <w:sz w:val="24"/>
          <w:szCs w:val="24"/>
        </w:rPr>
        <w:t>Adults need to know why they need to learn something</w:t>
      </w:r>
      <w:r w:rsidR="00DD5B29">
        <w:rPr>
          <w:i/>
          <w:sz w:val="24"/>
          <w:szCs w:val="24"/>
        </w:rPr>
        <w:t>….</w:t>
      </w:r>
      <w:r w:rsidRPr="004E7A6C">
        <w:rPr>
          <w:i/>
          <w:sz w:val="24"/>
          <w:szCs w:val="24"/>
        </w:rPr>
        <w:t xml:space="preserve"> Adults will commit to learning when they believe that the objectives are realistic and important for their personal and professional needs. They need to see that what they learn through professional development is applicable to their day-to-day activities and problems</w:t>
      </w:r>
      <w:r w:rsidRPr="004E7A6C">
        <w:rPr>
          <w:sz w:val="24"/>
          <w:szCs w:val="24"/>
        </w:rPr>
        <w:t>. (Aguilar, 2014)</w:t>
      </w:r>
    </w:p>
    <w:p w14:paraId="2552CD16" w14:textId="43B3D191" w:rsidR="007D2FFC" w:rsidRPr="004E7A6C" w:rsidRDefault="00DD5B29" w:rsidP="0007745E">
      <w:pPr>
        <w:rPr>
          <w:sz w:val="24"/>
          <w:szCs w:val="24"/>
        </w:rPr>
      </w:pPr>
      <w:r>
        <w:rPr>
          <w:sz w:val="24"/>
          <w:szCs w:val="24"/>
        </w:rPr>
        <w:t xml:space="preserve">Adults want to invest time in learning when they can visualize </w:t>
      </w:r>
      <w:r w:rsidR="00EB662B">
        <w:rPr>
          <w:sz w:val="24"/>
          <w:szCs w:val="24"/>
        </w:rPr>
        <w:t>applying</w:t>
      </w:r>
      <w:r>
        <w:rPr>
          <w:sz w:val="24"/>
          <w:szCs w:val="24"/>
        </w:rPr>
        <w:t xml:space="preserve"> what they learn. </w:t>
      </w:r>
      <w:r w:rsidR="007D2FFC" w:rsidRPr="004E7A6C">
        <w:rPr>
          <w:sz w:val="24"/>
          <w:szCs w:val="24"/>
        </w:rPr>
        <w:t xml:space="preserve">Victor Vroom proposed his expectancy-value theory of motivation in 1964 to explain that individuals choose behaviors based on their understanding about how those behaviors will affect them personally and </w:t>
      </w:r>
      <w:r w:rsidR="007D2FFC" w:rsidRPr="00DD5B29">
        <w:rPr>
          <w:sz w:val="24"/>
          <w:szCs w:val="24"/>
        </w:rPr>
        <w:t xml:space="preserve">professionally. </w:t>
      </w:r>
      <w:r w:rsidR="007D2FFC" w:rsidRPr="00DD5B29">
        <w:rPr>
          <w:i/>
          <w:sz w:val="24"/>
          <w:szCs w:val="24"/>
        </w:rPr>
        <w:t>Expectancy</w:t>
      </w:r>
      <w:r w:rsidR="007D2FFC" w:rsidRPr="00DD5B29">
        <w:rPr>
          <w:sz w:val="24"/>
          <w:szCs w:val="24"/>
        </w:rPr>
        <w:t xml:space="preserve"> is an individual’s level of certainty that certain actions will result in specific outcomes. </w:t>
      </w:r>
      <w:r w:rsidR="007D2FFC" w:rsidRPr="00DD5B29">
        <w:rPr>
          <w:i/>
          <w:sz w:val="24"/>
          <w:szCs w:val="24"/>
        </w:rPr>
        <w:t>Value</w:t>
      </w:r>
      <w:r w:rsidR="007D2FFC" w:rsidRPr="00DD5B29">
        <w:rPr>
          <w:sz w:val="24"/>
          <w:szCs w:val="24"/>
        </w:rPr>
        <w:t xml:space="preserve"> is the value placed on that goal by the individual </w:t>
      </w:r>
      <w:r w:rsidR="007D2FFC" w:rsidRPr="00DD5B29">
        <w:rPr>
          <w:sz w:val="24"/>
          <w:szCs w:val="24"/>
        </w:rPr>
        <w:fldChar w:fldCharType="begin"/>
      </w:r>
      <w:r w:rsidR="008C0611">
        <w:rPr>
          <w:sz w:val="24"/>
          <w:szCs w:val="24"/>
        </w:rPr>
        <w:instrText xml:space="preserve"> ADDIN EN.CITE &lt;EndNote&gt;&lt;Cite&gt;&lt;Author&gt;Vroom&lt;/Author&gt;&lt;Year&gt;1964&lt;/Year&gt;&lt;RecNum&gt;428&lt;/RecNum&gt;&lt;DisplayText&gt;(Vroom, 1964)&lt;/DisplayText&gt;&lt;record&gt;&lt;rec-number&gt;428&lt;/rec-number&gt;&lt;foreign-keys&gt;&lt;key app="EN" db-id="50rf00wrqz5v97epwvbppvdcse9dz9pff9ep" timestamp="1593036463" guid="7ea822b4-e149-4b47-938e-47fa5690ed88"&gt;428&lt;/key&gt;&lt;/foreign-keys&gt;&lt;ref-type name="Book"&gt;6&lt;/ref-type&gt;&lt;contributors&gt;&lt;authors&gt;&lt;author&gt;Vroom, V.H.&lt;/author&gt;&lt;/authors&gt;&lt;/contributors&gt;&lt;titles&gt;&lt;title&gt;Work and Motivation&lt;/title&gt;&lt;/titles&gt;&lt;dates&gt;&lt;year&gt;1964&lt;/year&gt;&lt;/dates&gt;&lt;pub-location&gt;New York&lt;/pub-location&gt;&lt;publisher&gt;Wiley&lt;/publisher&gt;&lt;urls&gt;&lt;/urls&gt;&lt;/record&gt;&lt;/Cite&gt;&lt;/EndNote&gt;</w:instrText>
      </w:r>
      <w:r w:rsidR="007D2FFC" w:rsidRPr="00DD5B29">
        <w:rPr>
          <w:sz w:val="24"/>
          <w:szCs w:val="24"/>
        </w:rPr>
        <w:fldChar w:fldCharType="separate"/>
      </w:r>
      <w:r w:rsidR="008C0611">
        <w:rPr>
          <w:noProof/>
          <w:sz w:val="24"/>
          <w:szCs w:val="24"/>
        </w:rPr>
        <w:t>(Vroom, 1964)</w:t>
      </w:r>
      <w:r w:rsidR="007D2FFC" w:rsidRPr="00DD5B29">
        <w:rPr>
          <w:sz w:val="24"/>
          <w:szCs w:val="24"/>
        </w:rPr>
        <w:fldChar w:fldCharType="end"/>
      </w:r>
      <w:r w:rsidR="007D2FFC" w:rsidRPr="00DD5B29">
        <w:rPr>
          <w:sz w:val="24"/>
          <w:szCs w:val="24"/>
        </w:rPr>
        <w:t xml:space="preserve">. </w:t>
      </w:r>
      <w:proofErr w:type="spellStart"/>
      <w:r w:rsidR="007D2FFC" w:rsidRPr="00DD5B29">
        <w:rPr>
          <w:sz w:val="24"/>
          <w:szCs w:val="24"/>
        </w:rPr>
        <w:t>Sleegers</w:t>
      </w:r>
      <w:proofErr w:type="spellEnd"/>
      <w:r w:rsidR="007D2FFC" w:rsidRPr="00DD5B29">
        <w:rPr>
          <w:sz w:val="24"/>
          <w:szCs w:val="24"/>
        </w:rPr>
        <w:t xml:space="preserve"> and colleagues </w:t>
      </w:r>
      <w:r w:rsidR="00B61355">
        <w:rPr>
          <w:sz w:val="24"/>
          <w:szCs w:val="24"/>
        </w:rPr>
        <w:fldChar w:fldCharType="begin"/>
      </w:r>
      <w:r w:rsidR="00B61355">
        <w:rPr>
          <w:sz w:val="24"/>
          <w:szCs w:val="24"/>
        </w:rPr>
        <w:instrText xml:space="preserve"> ADDIN EN.CITE &lt;EndNote&gt;&lt;Cite ExcludeAuth="1"&gt;&lt;Author&gt;Sleegers&lt;/Author&gt;&lt;Year&gt;2014&lt;/Year&gt;&lt;RecNum&gt;788&lt;/RecNum&gt;&lt;DisplayText&gt;(2014)&lt;/DisplayText&gt;&lt;record&gt;&lt;rec-number&gt;788&lt;/rec-number&gt;&lt;foreign-keys&gt;&lt;key app="EN" db-id="50rf00wrqz5v97epwvbppvdcse9dz9pff9ep" timestamp="1593036465" guid="b601627a-10ae-4d2b-8276-ec1242ad7a3d"&gt;788&lt;/key&gt;&lt;/foreign-keys&gt;&lt;ref-type name="Journal Article"&gt;17&lt;/ref-type&gt;&lt;contributors&gt;&lt;authors&gt;&lt;author&gt;Sleegers, Peter&lt;/author&gt;&lt;author&gt;Thoonen, Erik&lt;/author&gt;&lt;author&gt;Oort, Frans&lt;/author&gt;&lt;author&gt;Peetsma, Thea&lt;/author&gt;&lt;/authors&gt;&lt;/contributors&gt;&lt;titles&gt;&lt;title&gt;Changing classroom practices: The role of school-wide capacity for sustainable improvement&lt;/title&gt;&lt;secondary-title&gt;Journal of Educational Administration&lt;/secondary-title&gt;&lt;/titles&gt;&lt;periodical&gt;&lt;full-title&gt;Journal of Educational Administration&lt;/full-title&gt;&lt;/periodical&gt;&lt;pages&gt;617-652&lt;/pages&gt;&lt;volume&gt;52&lt;/volume&gt;&lt;number&gt;5&lt;/number&gt;&lt;dates&gt;&lt;year&gt;2014&lt;/year&gt;&lt;/dates&gt;&lt;urls&gt;&lt;/urls&gt;&lt;/record&gt;&lt;/Cite&gt;&lt;/EndNote&gt;</w:instrText>
      </w:r>
      <w:r w:rsidR="00B61355">
        <w:rPr>
          <w:sz w:val="24"/>
          <w:szCs w:val="24"/>
        </w:rPr>
        <w:fldChar w:fldCharType="separate"/>
      </w:r>
      <w:r w:rsidR="00B61355">
        <w:rPr>
          <w:noProof/>
          <w:sz w:val="24"/>
          <w:szCs w:val="24"/>
        </w:rPr>
        <w:t>(2014)</w:t>
      </w:r>
      <w:r w:rsidR="00B61355">
        <w:rPr>
          <w:sz w:val="24"/>
          <w:szCs w:val="24"/>
        </w:rPr>
        <w:fldChar w:fldCharType="end"/>
      </w:r>
      <w:r w:rsidR="001B68A5">
        <w:rPr>
          <w:sz w:val="24"/>
          <w:szCs w:val="24"/>
        </w:rPr>
        <w:t xml:space="preserve"> </w:t>
      </w:r>
      <w:r w:rsidR="007D2FFC" w:rsidRPr="00DD5B29">
        <w:rPr>
          <w:sz w:val="24"/>
          <w:szCs w:val="24"/>
        </w:rPr>
        <w:t>place</w:t>
      </w:r>
      <w:r w:rsidR="007D2FFC" w:rsidRPr="004E7A6C">
        <w:rPr>
          <w:sz w:val="24"/>
          <w:szCs w:val="24"/>
        </w:rPr>
        <w:t xml:space="preserve"> the burden of responsibility on school leadership for instilling in teachers and staff a goal of equity for all students. With equity as the goal, professional learning becomes a moral imperative; motivation to learn becomes part of the culture of the institution – its reason for being. </w:t>
      </w:r>
    </w:p>
    <w:p w14:paraId="749292EA" w14:textId="15A06E12" w:rsidR="007D2FFC" w:rsidRPr="004E7A6C" w:rsidRDefault="007D2FFC" w:rsidP="0007745E">
      <w:pPr>
        <w:rPr>
          <w:sz w:val="24"/>
          <w:szCs w:val="24"/>
        </w:rPr>
      </w:pPr>
      <w:r w:rsidRPr="004E7A6C">
        <w:rPr>
          <w:sz w:val="24"/>
          <w:szCs w:val="24"/>
        </w:rPr>
        <w:t>Jim Knight</w:t>
      </w:r>
      <w:r w:rsidR="00B61355">
        <w:rPr>
          <w:sz w:val="24"/>
          <w:szCs w:val="24"/>
        </w:rPr>
        <w:t xml:space="preserve"> </w:t>
      </w:r>
      <w:r w:rsidR="00B61355">
        <w:rPr>
          <w:sz w:val="24"/>
          <w:szCs w:val="24"/>
        </w:rPr>
        <w:fldChar w:fldCharType="begin"/>
      </w:r>
      <w:r w:rsidR="00B61355">
        <w:rPr>
          <w:sz w:val="24"/>
          <w:szCs w:val="24"/>
        </w:rPr>
        <w:instrText xml:space="preserve"> ADDIN EN.CITE &lt;EndNote&gt;&lt;Cite ExcludeAuth="1"&gt;&lt;Author&gt;Knight&lt;/Author&gt;&lt;Year&gt;2011&lt;/Year&gt;&lt;RecNum&gt;748&lt;/RecNum&gt;&lt;DisplayText&gt;(2011)&lt;/DisplayText&gt;&lt;record&gt;&lt;rec-number&gt;748&lt;/rec-number&gt;&lt;foreign-keys&gt;&lt;key app="EN" db-id="50rf00wrqz5v97epwvbppvdcse9dz9pff9ep" timestamp="1593036465" guid="fc82de56-a7c2-4ec7-8a2a-c5f9558a1e15"&gt;748&lt;/key&gt;&lt;/foreign-keys&gt;&lt;ref-type name="Journal Article"&gt;17&lt;/ref-type&gt;&lt;contributors&gt;&lt;authors&gt;&lt;author&gt;Knight, Jim&lt;/author&gt;&lt;/authors&gt;&lt;/contributors&gt;&lt;titles&gt;&lt;title&gt;What good coaches do&lt;/title&gt;&lt;secondary-title&gt;Educational Leadership&lt;/secondary-title&gt;&lt;/titles&gt;&lt;periodical&gt;&lt;full-title&gt;Educational Leadership&lt;/full-title&gt;&lt;/periodical&gt;&lt;pages&gt;18&lt;/pages&gt;&lt;volume&gt;69&lt;/volume&gt;&lt;number&gt;2&lt;/number&gt;&lt;dates&gt;&lt;year&gt;2011&lt;/year&gt;&lt;/dates&gt;&lt;urls&gt;&lt;/urls&gt;&lt;/record&gt;&lt;/Cite&gt;&lt;/EndNote&gt;</w:instrText>
      </w:r>
      <w:r w:rsidR="00B61355">
        <w:rPr>
          <w:sz w:val="24"/>
          <w:szCs w:val="24"/>
        </w:rPr>
        <w:fldChar w:fldCharType="separate"/>
      </w:r>
      <w:r w:rsidR="00B61355">
        <w:rPr>
          <w:noProof/>
          <w:sz w:val="24"/>
          <w:szCs w:val="24"/>
        </w:rPr>
        <w:t>(2011)</w:t>
      </w:r>
      <w:r w:rsidR="00B61355">
        <w:rPr>
          <w:sz w:val="24"/>
          <w:szCs w:val="24"/>
        </w:rPr>
        <w:fldChar w:fldCharType="end"/>
      </w:r>
      <w:r w:rsidRPr="004E7A6C">
        <w:rPr>
          <w:sz w:val="24"/>
          <w:szCs w:val="24"/>
        </w:rPr>
        <w:t xml:space="preserve"> incorporates the concept of adults “needing to know why” among his principles for effective partnerships</w:t>
      </w:r>
      <w:r w:rsidR="00B61355">
        <w:rPr>
          <w:sz w:val="24"/>
          <w:szCs w:val="24"/>
        </w:rPr>
        <w:t xml:space="preserve">. </w:t>
      </w:r>
      <w:r w:rsidRPr="004E7A6C">
        <w:rPr>
          <w:sz w:val="24"/>
          <w:szCs w:val="24"/>
        </w:rPr>
        <w:t>Coaches who take a partnership approach are guided by specific goals that teachers hold for their students. They begin with gathering data with the teacher, then collaborate to identify specific goals for their students. The impetus for the partnership work is the teacher’s goals.</w:t>
      </w:r>
    </w:p>
    <w:p w14:paraId="361B179D" w14:textId="2B57E2A4" w:rsidR="007D2FFC" w:rsidRPr="0084478E" w:rsidRDefault="007D2FFC" w:rsidP="0007745E">
      <w:pPr>
        <w:rPr>
          <w:bCs/>
          <w:i/>
          <w:iCs/>
          <w:sz w:val="24"/>
          <w:szCs w:val="24"/>
        </w:rPr>
      </w:pPr>
      <w:r w:rsidRPr="0084478E">
        <w:rPr>
          <w:bCs/>
          <w:i/>
          <w:iCs/>
          <w:sz w:val="24"/>
          <w:szCs w:val="24"/>
        </w:rPr>
        <w:t>Principle Six: Internalizing Learning</w:t>
      </w:r>
      <w:r w:rsidR="00E11211" w:rsidRPr="0084478E">
        <w:rPr>
          <w:bCs/>
          <w:i/>
          <w:iCs/>
          <w:sz w:val="24"/>
          <w:szCs w:val="24"/>
        </w:rPr>
        <w:t xml:space="preserve"> (application and practice)</w:t>
      </w:r>
    </w:p>
    <w:p w14:paraId="4865BE92" w14:textId="77085524" w:rsidR="007D2FFC" w:rsidRPr="004E7A6C" w:rsidRDefault="007D2FFC" w:rsidP="00147EA3">
      <w:pPr>
        <w:ind w:left="720"/>
        <w:rPr>
          <w:sz w:val="24"/>
          <w:szCs w:val="24"/>
        </w:rPr>
      </w:pPr>
      <w:r w:rsidRPr="004E7A6C">
        <w:rPr>
          <w:i/>
          <w:sz w:val="24"/>
          <w:szCs w:val="24"/>
        </w:rPr>
        <w:t xml:space="preserve">Adult learners do </w:t>
      </w:r>
      <w:r w:rsidRPr="00E11211">
        <w:rPr>
          <w:i/>
          <w:sz w:val="24"/>
          <w:szCs w:val="24"/>
        </w:rPr>
        <w:t>not automatically transfer learning into daily practice. Adults need direct, concrete experiences for applying what they</w:t>
      </w:r>
      <w:r w:rsidRPr="004E7A6C">
        <w:rPr>
          <w:i/>
          <w:sz w:val="24"/>
          <w:szCs w:val="24"/>
        </w:rPr>
        <w:t xml:space="preserve"> have learned to their work. Adult learners need a lot of practice including guided practice that incorporates receiving feedback. </w:t>
      </w:r>
      <w:r w:rsidRPr="004E7A6C">
        <w:rPr>
          <w:sz w:val="24"/>
          <w:szCs w:val="24"/>
        </w:rPr>
        <w:t>(Aguilar, 2014)</w:t>
      </w:r>
    </w:p>
    <w:p w14:paraId="024CCD65" w14:textId="11F369DE" w:rsidR="007D2FFC" w:rsidRPr="004E7A6C" w:rsidRDefault="007D2FFC" w:rsidP="0007745E">
      <w:pPr>
        <w:rPr>
          <w:sz w:val="24"/>
          <w:szCs w:val="24"/>
        </w:rPr>
      </w:pPr>
      <w:r w:rsidRPr="004E7A6C">
        <w:rPr>
          <w:sz w:val="24"/>
          <w:szCs w:val="24"/>
        </w:rPr>
        <w:lastRenderedPageBreak/>
        <w:t xml:space="preserve">An empirical study conducted by </w:t>
      </w:r>
      <w:proofErr w:type="spellStart"/>
      <w:r w:rsidRPr="004E7A6C">
        <w:rPr>
          <w:sz w:val="24"/>
          <w:szCs w:val="24"/>
        </w:rPr>
        <w:t>Garet</w:t>
      </w:r>
      <w:proofErr w:type="spellEnd"/>
      <w:r w:rsidRPr="004E7A6C">
        <w:rPr>
          <w:sz w:val="24"/>
          <w:szCs w:val="24"/>
        </w:rPr>
        <w:t xml:space="preserve"> and colleagues </w:t>
      </w:r>
      <w:r w:rsidR="00B61355">
        <w:rPr>
          <w:sz w:val="24"/>
          <w:szCs w:val="24"/>
        </w:rPr>
        <w:fldChar w:fldCharType="begin"/>
      </w:r>
      <w:r w:rsidR="00B61355">
        <w:rPr>
          <w:sz w:val="24"/>
          <w:szCs w:val="24"/>
        </w:rPr>
        <w:instrText xml:space="preserve"> ADDIN EN.CITE &lt;EndNote&gt;&lt;Cite ExcludeAuth="1"&gt;&lt;Author&gt;Garet&lt;/Author&gt;&lt;Year&gt;2001&lt;/Year&gt;&lt;RecNum&gt;732&lt;/RecNum&gt;&lt;DisplayText&gt;(2001)&lt;/DisplayText&gt;&lt;record&gt;&lt;rec-number&gt;732&lt;/rec-number&gt;&lt;foreign-keys&gt;&lt;key app="EN" db-id="50rf00wrqz5v97epwvbppvdcse9dz9pff9ep" timestamp="1593036465" guid="009d9ae4-5cab-4d97-886c-a0801fd200b0"&gt;732&lt;/key&gt;&lt;/foreign-keys&gt;&lt;ref-type name="Journal Article"&gt;17&lt;/ref-type&gt;&lt;contributors&gt;&lt;authors&gt;&lt;author&gt;Garet, M.S.&lt;/author&gt;&lt;author&gt;Porter, A.C.&lt;/author&gt;&lt;author&gt;Desimone, L.M.&lt;/author&gt;&lt;author&gt;Birman, B.F.&lt;/author&gt;&lt;author&gt;Yoon, K. S.&lt;/author&gt;&lt;/authors&gt;&lt;/contributors&gt;&lt;titles&gt;&lt;title&gt;What makes professional development effective? Results from a national sample of teachers&lt;/title&gt;&lt;secondary-title&gt;American Educational Research Journal&lt;/secondary-title&gt;&lt;/titles&gt;&lt;periodical&gt;&lt;full-title&gt;American Educational Research Journal&lt;/full-title&gt;&lt;/periodical&gt;&lt;pages&gt;915-945&lt;/pages&gt;&lt;volume&gt;38&lt;/volume&gt;&lt;number&gt;4&lt;/number&gt;&lt;dates&gt;&lt;year&gt;2001&lt;/year&gt;&lt;/dates&gt;&lt;urls&gt;&lt;/urls&gt;&lt;/record&gt;&lt;/Cite&gt;&lt;/EndNote&gt;</w:instrText>
      </w:r>
      <w:r w:rsidR="00B61355">
        <w:rPr>
          <w:sz w:val="24"/>
          <w:szCs w:val="24"/>
        </w:rPr>
        <w:fldChar w:fldCharType="separate"/>
      </w:r>
      <w:r w:rsidR="00B61355">
        <w:rPr>
          <w:noProof/>
          <w:sz w:val="24"/>
          <w:szCs w:val="24"/>
        </w:rPr>
        <w:t>(2001)</w:t>
      </w:r>
      <w:r w:rsidR="00B61355">
        <w:rPr>
          <w:sz w:val="24"/>
          <w:szCs w:val="24"/>
        </w:rPr>
        <w:fldChar w:fldCharType="end"/>
      </w:r>
      <w:r w:rsidR="007611DD">
        <w:rPr>
          <w:sz w:val="24"/>
          <w:szCs w:val="24"/>
        </w:rPr>
        <w:t xml:space="preserve"> </w:t>
      </w:r>
      <w:r w:rsidRPr="004E7A6C">
        <w:rPr>
          <w:sz w:val="24"/>
          <w:szCs w:val="24"/>
        </w:rPr>
        <w:t>using a na</w:t>
      </w:r>
      <w:r w:rsidR="00E11211">
        <w:rPr>
          <w:sz w:val="24"/>
          <w:szCs w:val="24"/>
        </w:rPr>
        <w:t>tional probability sample of 1,</w:t>
      </w:r>
      <w:r w:rsidRPr="004E7A6C">
        <w:rPr>
          <w:sz w:val="24"/>
          <w:szCs w:val="24"/>
        </w:rPr>
        <w:t xml:space="preserve">027 math and science teachers compared the effects of several characteristics of </w:t>
      </w:r>
      <w:r w:rsidR="00E11211">
        <w:rPr>
          <w:sz w:val="24"/>
          <w:szCs w:val="24"/>
        </w:rPr>
        <w:t>professional development</w:t>
      </w:r>
      <w:r w:rsidRPr="004E7A6C">
        <w:rPr>
          <w:sz w:val="24"/>
          <w:szCs w:val="24"/>
        </w:rPr>
        <w:t xml:space="preserve"> on self-reported change in teacher learning, knowledge, skills, and classroom teaching practices. The results of the study suggest several elements for effective </w:t>
      </w:r>
      <w:r w:rsidR="00E11211">
        <w:rPr>
          <w:sz w:val="24"/>
          <w:szCs w:val="24"/>
        </w:rPr>
        <w:t>learning</w:t>
      </w:r>
      <w:r w:rsidRPr="004E7A6C">
        <w:rPr>
          <w:sz w:val="24"/>
          <w:szCs w:val="24"/>
        </w:rPr>
        <w:t xml:space="preserve"> design. First, as Aguilar (2014) suggests, duration is important. Extended</w:t>
      </w:r>
      <w:r w:rsidR="00E11211">
        <w:rPr>
          <w:sz w:val="24"/>
          <w:szCs w:val="24"/>
        </w:rPr>
        <w:t xml:space="preserve"> activities provide opportunities </w:t>
      </w:r>
      <w:r w:rsidRPr="004E7A6C">
        <w:rPr>
          <w:sz w:val="24"/>
          <w:szCs w:val="24"/>
        </w:rPr>
        <w:t xml:space="preserve">for teachers to try out new practices and receive feedback on their teaching. The study </w:t>
      </w:r>
      <w:r w:rsidR="00824C05">
        <w:rPr>
          <w:sz w:val="24"/>
          <w:szCs w:val="24"/>
        </w:rPr>
        <w:t xml:space="preserve">also </w:t>
      </w:r>
      <w:r w:rsidRPr="004E7A6C">
        <w:rPr>
          <w:sz w:val="24"/>
          <w:szCs w:val="24"/>
        </w:rPr>
        <w:t>concluded that coherence – that is</w:t>
      </w:r>
      <w:r w:rsidR="00824C05">
        <w:rPr>
          <w:sz w:val="24"/>
          <w:szCs w:val="24"/>
        </w:rPr>
        <w:t>,</w:t>
      </w:r>
      <w:r w:rsidRPr="004E7A6C">
        <w:rPr>
          <w:sz w:val="24"/>
          <w:szCs w:val="24"/>
        </w:rPr>
        <w:t xml:space="preserve"> </w:t>
      </w:r>
      <w:r w:rsidR="00824C05">
        <w:rPr>
          <w:sz w:val="24"/>
          <w:szCs w:val="24"/>
        </w:rPr>
        <w:t>learning</w:t>
      </w:r>
      <w:r w:rsidRPr="004E7A6C">
        <w:rPr>
          <w:sz w:val="24"/>
          <w:szCs w:val="24"/>
        </w:rPr>
        <w:t xml:space="preserve"> connected to other professional development experiences, aligned with standards and assessments and which fosters professional communication </w:t>
      </w:r>
      <w:r w:rsidR="00824C05">
        <w:rPr>
          <w:sz w:val="24"/>
          <w:szCs w:val="24"/>
        </w:rPr>
        <w:t xml:space="preserve">– was </w:t>
      </w:r>
      <w:r w:rsidRPr="004E7A6C">
        <w:rPr>
          <w:sz w:val="24"/>
          <w:szCs w:val="24"/>
        </w:rPr>
        <w:t>associated with change in teacher practice</w:t>
      </w:r>
      <w:r w:rsidR="00B61355">
        <w:rPr>
          <w:sz w:val="24"/>
          <w:szCs w:val="24"/>
        </w:rPr>
        <w:t>.</w:t>
      </w:r>
    </w:p>
    <w:p w14:paraId="0F24631E" w14:textId="6E231FAB" w:rsidR="007D2FFC" w:rsidRPr="0084478E" w:rsidRDefault="00F26031" w:rsidP="0007745E">
      <w:pPr>
        <w:rPr>
          <w:bCs/>
          <w:i/>
          <w:iCs/>
          <w:sz w:val="24"/>
          <w:szCs w:val="24"/>
        </w:rPr>
      </w:pPr>
      <w:r w:rsidRPr="0084478E">
        <w:rPr>
          <w:bCs/>
          <w:i/>
          <w:iCs/>
          <w:sz w:val="24"/>
          <w:szCs w:val="24"/>
        </w:rPr>
        <w:t xml:space="preserve">Systems that Lead to </w:t>
      </w:r>
      <w:r w:rsidR="007D2FFC" w:rsidRPr="0084478E">
        <w:rPr>
          <w:bCs/>
          <w:i/>
          <w:iCs/>
          <w:sz w:val="24"/>
          <w:szCs w:val="24"/>
        </w:rPr>
        <w:t>Classroom Level Change</w:t>
      </w:r>
    </w:p>
    <w:p w14:paraId="01FB3644" w14:textId="58544312" w:rsidR="007D2FFC" w:rsidRPr="004E7A6C" w:rsidRDefault="007D2FFC" w:rsidP="0007745E">
      <w:pPr>
        <w:rPr>
          <w:sz w:val="24"/>
          <w:szCs w:val="24"/>
        </w:rPr>
      </w:pPr>
      <w:r w:rsidRPr="004E7A6C">
        <w:rPr>
          <w:sz w:val="24"/>
          <w:szCs w:val="24"/>
        </w:rPr>
        <w:t xml:space="preserve">The big question remains: How does school change ultimately manifest in individual classrooms. </w:t>
      </w:r>
      <w:r w:rsidR="004514B0">
        <w:rPr>
          <w:i/>
          <w:sz w:val="24"/>
          <w:szCs w:val="24"/>
        </w:rPr>
        <w:t xml:space="preserve">Empowered Educators </w:t>
      </w:r>
      <w:r w:rsidR="004514B0">
        <w:rPr>
          <w:i/>
          <w:sz w:val="24"/>
          <w:szCs w:val="24"/>
        </w:rPr>
        <w:fldChar w:fldCharType="begin"/>
      </w:r>
      <w:r w:rsidR="004514B0">
        <w:rPr>
          <w:i/>
          <w:sz w:val="24"/>
          <w:szCs w:val="24"/>
        </w:rPr>
        <w:instrText xml:space="preserve"> ADDIN EN.CITE &lt;EndNote&gt;&lt;Cite&gt;&lt;Author&gt;Darling-Hammond&lt;/Author&gt;&lt;Year&gt;2017&lt;/Year&gt;&lt;RecNum&gt;1059&lt;/RecNum&gt;&lt;DisplayText&gt;(Darling-Hammond, 2017)&lt;/DisplayText&gt;&lt;record&gt;&lt;rec-number&gt;1059&lt;/rec-number&gt;&lt;foreign-keys&gt;&lt;key app="EN" db-id="50rf00wrqz5v97epwvbppvdcse9dz9pff9ep" timestamp="1593742453"&gt;1059&lt;/key&gt;&lt;/foreign-keys&gt;&lt;ref-type name="Book"&gt;6&lt;/ref-type&gt;&lt;contributors&gt;&lt;authors&gt;&lt;author&gt;Darling-Hammond, L.&lt;/author&gt;&lt;/authors&gt;&lt;/contributors&gt;&lt;titles&gt;&lt;title&gt;Empowered educators: how high-performing systems shape teaching quality around the world&lt;/title&gt;&lt;/titles&gt;&lt;dates&gt;&lt;year&gt;2017&lt;/year&gt;&lt;/dates&gt;&lt;pub-location&gt;San Francisco, CA&lt;/pub-location&gt;&lt;publisher&gt;Jossey-Bass&lt;/publisher&gt;&lt;urls&gt;&lt;/urls&gt;&lt;/record&gt;&lt;/Cite&gt;&lt;/EndNote&gt;</w:instrText>
      </w:r>
      <w:r w:rsidR="004514B0">
        <w:rPr>
          <w:i/>
          <w:sz w:val="24"/>
          <w:szCs w:val="24"/>
        </w:rPr>
        <w:fldChar w:fldCharType="separate"/>
      </w:r>
      <w:r w:rsidR="004514B0">
        <w:rPr>
          <w:i/>
          <w:noProof/>
          <w:sz w:val="24"/>
          <w:szCs w:val="24"/>
        </w:rPr>
        <w:t>(</w:t>
      </w:r>
      <w:r w:rsidR="004514B0" w:rsidRPr="001B68A5">
        <w:rPr>
          <w:iCs/>
          <w:noProof/>
          <w:sz w:val="24"/>
          <w:szCs w:val="24"/>
        </w:rPr>
        <w:t>Darling-Hammond, 2017</w:t>
      </w:r>
      <w:r w:rsidR="004514B0">
        <w:rPr>
          <w:i/>
          <w:noProof/>
          <w:sz w:val="24"/>
          <w:szCs w:val="24"/>
        </w:rPr>
        <w:t>)</w:t>
      </w:r>
      <w:r w:rsidR="004514B0">
        <w:rPr>
          <w:i/>
          <w:sz w:val="24"/>
          <w:szCs w:val="24"/>
        </w:rPr>
        <w:fldChar w:fldCharType="end"/>
      </w:r>
      <w:r w:rsidR="007611DD">
        <w:rPr>
          <w:sz w:val="24"/>
          <w:szCs w:val="24"/>
        </w:rPr>
        <w:t xml:space="preserve"> </w:t>
      </w:r>
      <w:r w:rsidR="001B68A5">
        <w:rPr>
          <w:sz w:val="24"/>
          <w:szCs w:val="24"/>
        </w:rPr>
        <w:t xml:space="preserve">describes </w:t>
      </w:r>
      <w:r w:rsidRPr="004E7A6C">
        <w:rPr>
          <w:sz w:val="24"/>
          <w:szCs w:val="24"/>
        </w:rPr>
        <w:t xml:space="preserve">the outcome of an international comparative study of teacher and teaching quality commissioned by the National Center on Education and the Economy </w:t>
      </w:r>
      <w:r w:rsidR="00824C05">
        <w:rPr>
          <w:sz w:val="24"/>
          <w:szCs w:val="24"/>
        </w:rPr>
        <w:t xml:space="preserve">(NCEE) </w:t>
      </w:r>
      <w:r w:rsidR="001B68A5">
        <w:rPr>
          <w:sz w:val="24"/>
          <w:szCs w:val="24"/>
        </w:rPr>
        <w:t xml:space="preserve">that </w:t>
      </w:r>
      <w:r w:rsidRPr="004E7A6C">
        <w:rPr>
          <w:sz w:val="24"/>
          <w:szCs w:val="24"/>
        </w:rPr>
        <w:t xml:space="preserve">outlined specific </w:t>
      </w:r>
      <w:r w:rsidR="00824C05">
        <w:rPr>
          <w:sz w:val="24"/>
          <w:szCs w:val="24"/>
        </w:rPr>
        <w:t>conditions</w:t>
      </w:r>
      <w:r w:rsidRPr="004E7A6C">
        <w:rPr>
          <w:sz w:val="24"/>
          <w:szCs w:val="24"/>
        </w:rPr>
        <w:t xml:space="preserve"> that ensure that teachers are well-prepared for the classroom and engage in ongoing professional learning: </w:t>
      </w:r>
    </w:p>
    <w:p w14:paraId="1D5D834E" w14:textId="77777777" w:rsidR="007D2FFC" w:rsidRPr="004E7A6C" w:rsidRDefault="007D2FFC" w:rsidP="00410990">
      <w:pPr>
        <w:pStyle w:val="ListParagraph"/>
        <w:numPr>
          <w:ilvl w:val="0"/>
          <w:numId w:val="2"/>
        </w:numPr>
        <w:spacing w:after="0"/>
        <w:rPr>
          <w:sz w:val="24"/>
          <w:szCs w:val="24"/>
        </w:rPr>
      </w:pPr>
      <w:r w:rsidRPr="004E7A6C">
        <w:rPr>
          <w:sz w:val="24"/>
          <w:szCs w:val="24"/>
        </w:rPr>
        <w:t>Teacher professional learning is continual and developmental.</w:t>
      </w:r>
    </w:p>
    <w:p w14:paraId="27830E72" w14:textId="77777777" w:rsidR="007D2FFC" w:rsidRPr="004E7A6C" w:rsidRDefault="007D2FFC" w:rsidP="00410990">
      <w:pPr>
        <w:pStyle w:val="ListParagraph"/>
        <w:numPr>
          <w:ilvl w:val="0"/>
          <w:numId w:val="2"/>
        </w:numPr>
        <w:spacing w:after="0"/>
        <w:rPr>
          <w:sz w:val="24"/>
          <w:szCs w:val="24"/>
        </w:rPr>
      </w:pPr>
      <w:r w:rsidRPr="004E7A6C">
        <w:rPr>
          <w:sz w:val="24"/>
          <w:szCs w:val="24"/>
        </w:rPr>
        <w:t>Professional learning is collaborative.</w:t>
      </w:r>
    </w:p>
    <w:p w14:paraId="69CE045A" w14:textId="77777777" w:rsidR="007D2FFC" w:rsidRPr="004E7A6C" w:rsidRDefault="007D2FFC" w:rsidP="00410990">
      <w:pPr>
        <w:pStyle w:val="ListParagraph"/>
        <w:numPr>
          <w:ilvl w:val="0"/>
          <w:numId w:val="2"/>
        </w:numPr>
        <w:spacing w:after="0"/>
        <w:rPr>
          <w:sz w:val="24"/>
          <w:szCs w:val="24"/>
        </w:rPr>
      </w:pPr>
      <w:r w:rsidRPr="004E7A6C">
        <w:rPr>
          <w:sz w:val="24"/>
          <w:szCs w:val="24"/>
        </w:rPr>
        <w:t>Teachers are researchers.</w:t>
      </w:r>
    </w:p>
    <w:p w14:paraId="413ADE8B" w14:textId="77777777" w:rsidR="00644A77" w:rsidRDefault="007D2FFC" w:rsidP="00410990">
      <w:pPr>
        <w:pStyle w:val="ListParagraph"/>
        <w:numPr>
          <w:ilvl w:val="0"/>
          <w:numId w:val="2"/>
        </w:numPr>
        <w:spacing w:after="0"/>
        <w:rPr>
          <w:sz w:val="24"/>
          <w:szCs w:val="24"/>
        </w:rPr>
      </w:pPr>
      <w:r w:rsidRPr="004E7A6C">
        <w:rPr>
          <w:sz w:val="24"/>
          <w:szCs w:val="24"/>
        </w:rPr>
        <w:t>Teachers lead learning for their colleagues.</w:t>
      </w:r>
    </w:p>
    <w:p w14:paraId="30830976" w14:textId="77777777" w:rsidR="00644A77" w:rsidRDefault="00644A77" w:rsidP="00644A77">
      <w:pPr>
        <w:spacing w:after="0"/>
        <w:rPr>
          <w:sz w:val="24"/>
          <w:szCs w:val="24"/>
        </w:rPr>
      </w:pPr>
    </w:p>
    <w:p w14:paraId="07A9B33A" w14:textId="0A784727" w:rsidR="007D2FFC" w:rsidRDefault="007D2FFC" w:rsidP="00644A77">
      <w:pPr>
        <w:spacing w:after="0"/>
        <w:rPr>
          <w:sz w:val="24"/>
          <w:szCs w:val="24"/>
        </w:rPr>
      </w:pPr>
      <w:r w:rsidRPr="00644A77">
        <w:rPr>
          <w:sz w:val="24"/>
          <w:szCs w:val="24"/>
        </w:rPr>
        <w:t xml:space="preserve">The NCEE report underscores the conclusion reached in the Aspen Institute’s 2018 report: </w:t>
      </w:r>
      <w:r w:rsidR="00824C05" w:rsidRPr="00644A77">
        <w:rPr>
          <w:sz w:val="24"/>
          <w:szCs w:val="24"/>
        </w:rPr>
        <w:t xml:space="preserve">that </w:t>
      </w:r>
      <w:r w:rsidRPr="00644A77">
        <w:rPr>
          <w:sz w:val="24"/>
          <w:szCs w:val="24"/>
        </w:rPr>
        <w:t>deep, effective professional learning requires a well-coordinated system.</w:t>
      </w:r>
    </w:p>
    <w:p w14:paraId="6B9A0976" w14:textId="77777777" w:rsidR="00D65C03" w:rsidRPr="00644A77" w:rsidRDefault="00D65C03" w:rsidP="00644A77">
      <w:pPr>
        <w:spacing w:after="0"/>
        <w:rPr>
          <w:sz w:val="24"/>
          <w:szCs w:val="24"/>
        </w:rPr>
      </w:pPr>
    </w:p>
    <w:p w14:paraId="144D5B71" w14:textId="6700D131" w:rsidR="007D2FFC" w:rsidRPr="004E7A6C" w:rsidRDefault="007D2FFC" w:rsidP="00147EA3">
      <w:pPr>
        <w:ind w:left="720"/>
        <w:rPr>
          <w:i/>
          <w:sz w:val="24"/>
          <w:szCs w:val="24"/>
        </w:rPr>
      </w:pPr>
      <w:r w:rsidRPr="004E7A6C">
        <w:rPr>
          <w:i/>
          <w:sz w:val="24"/>
          <w:szCs w:val="24"/>
        </w:rPr>
        <w:t>For students to become powerful learners, their teachers must engage i</w:t>
      </w:r>
      <w:r w:rsidR="00147EA3" w:rsidRPr="004E7A6C">
        <w:rPr>
          <w:i/>
          <w:sz w:val="24"/>
          <w:szCs w:val="24"/>
        </w:rPr>
        <w:t xml:space="preserve">n powerful </w:t>
      </w:r>
      <w:r w:rsidRPr="004E7A6C">
        <w:rPr>
          <w:i/>
          <w:sz w:val="24"/>
          <w:szCs w:val="24"/>
        </w:rPr>
        <w:t xml:space="preserve">learning themselves… What is needed is a tightly-connected </w:t>
      </w:r>
      <w:r w:rsidRPr="004E7A6C">
        <w:rPr>
          <w:i/>
          <w:iCs/>
          <w:sz w:val="24"/>
          <w:szCs w:val="24"/>
        </w:rPr>
        <w:t xml:space="preserve">systems </w:t>
      </w:r>
      <w:r w:rsidR="00824C05">
        <w:rPr>
          <w:i/>
          <w:sz w:val="24"/>
          <w:szCs w:val="24"/>
        </w:rPr>
        <w:t xml:space="preserve">focus on </w:t>
      </w:r>
      <w:r w:rsidRPr="004E7A6C">
        <w:rPr>
          <w:i/>
          <w:sz w:val="24"/>
          <w:szCs w:val="24"/>
        </w:rPr>
        <w:t xml:space="preserve">continually increasing the knowledge and skills of teachers in their context, with their </w:t>
      </w:r>
      <w:r w:rsidRPr="004E7A6C">
        <w:rPr>
          <w:i/>
          <w:sz w:val="24"/>
          <w:szCs w:val="24"/>
        </w:rPr>
        <w:tab/>
        <w:t xml:space="preserve">colleagues, as central to improving student learning. At its </w:t>
      </w:r>
      <w:r w:rsidR="00824C05">
        <w:rPr>
          <w:i/>
          <w:sz w:val="24"/>
          <w:szCs w:val="24"/>
        </w:rPr>
        <w:t xml:space="preserve">heart this is an equity issue, </w:t>
      </w:r>
      <w:r w:rsidRPr="004E7A6C">
        <w:rPr>
          <w:i/>
          <w:sz w:val="24"/>
          <w:szCs w:val="24"/>
        </w:rPr>
        <w:t>ensuring that all students in a system have equal access to rich, high-quality learning</w:t>
      </w:r>
      <w:r w:rsidR="00EB662B">
        <w:rPr>
          <w:i/>
          <w:sz w:val="24"/>
          <w:szCs w:val="24"/>
        </w:rPr>
        <w:t>.</w:t>
      </w:r>
      <w:r w:rsidR="00B61355">
        <w:rPr>
          <w:i/>
          <w:sz w:val="24"/>
          <w:szCs w:val="24"/>
        </w:rPr>
        <w:t xml:space="preserve"> </w:t>
      </w:r>
      <w:r w:rsidR="00B61355" w:rsidRPr="009B28E3">
        <w:rPr>
          <w:iCs/>
          <w:sz w:val="24"/>
          <w:szCs w:val="24"/>
        </w:rPr>
        <w:fldChar w:fldCharType="begin"/>
      </w:r>
      <w:r w:rsidR="008C0611" w:rsidRPr="009B28E3">
        <w:rPr>
          <w:iCs/>
          <w:sz w:val="24"/>
          <w:szCs w:val="24"/>
        </w:rPr>
        <w:instrText xml:space="preserve"> ADDIN EN.CITE &lt;EndNote&gt;&lt;Cite&gt;&lt;Author&gt;Aspen Institute&lt;/Author&gt;&lt;Year&gt;2018&lt;/Year&gt;&lt;RecNum&gt;718&lt;/RecNum&gt;&lt;DisplayText&gt;(Aspen Institute, 2018)&lt;/DisplayText&gt;&lt;record&gt;&lt;rec-number&gt;718&lt;/rec-number&gt;&lt;foreign-keys&gt;&lt;key app="EN" db-id="50rf00wrqz5v97epwvbppvdcse9dz9pff9ep" timestamp="1593036465" guid="01b6e25e-e2a6-4077-b207-7b8dcab2f1ba"&gt;718&lt;/key&gt;&lt;/foreign-keys&gt;&lt;ref-type name="Report"&gt;27&lt;/ref-type&gt;&lt;contributors&gt;&lt;authors&gt;&lt;author&gt;Aspen Institute,&lt;/author&gt;&lt;/authors&gt;&lt;/contributors&gt;&lt;titles&gt;&lt;title&gt;Developing a professional learning system for adults in service of student learning&lt;/title&gt;&lt;/titles&gt;&lt;dates&gt;&lt;year&gt;2018&lt;/year&gt;&lt;/dates&gt;&lt;pub-location&gt;Washington, D.C.&lt;/pub-location&gt;&lt;publisher&gt;Aspen Institute&lt;/publisher&gt;&lt;urls&gt;&lt;/urls&gt;&lt;/record&gt;&lt;/Cite&gt;&lt;/EndNote&gt;</w:instrText>
      </w:r>
      <w:r w:rsidR="00B61355" w:rsidRPr="009B28E3">
        <w:rPr>
          <w:iCs/>
          <w:sz w:val="24"/>
          <w:szCs w:val="24"/>
        </w:rPr>
        <w:fldChar w:fldCharType="separate"/>
      </w:r>
      <w:r w:rsidR="008C0611" w:rsidRPr="009B28E3">
        <w:rPr>
          <w:iCs/>
          <w:noProof/>
          <w:sz w:val="24"/>
          <w:szCs w:val="24"/>
        </w:rPr>
        <w:t>(Aspen Institute, 2018</w:t>
      </w:r>
      <w:r w:rsidR="001B68A5">
        <w:rPr>
          <w:iCs/>
          <w:noProof/>
          <w:sz w:val="24"/>
          <w:szCs w:val="24"/>
        </w:rPr>
        <w:t>, p. 1</w:t>
      </w:r>
      <w:r w:rsidR="008C0611" w:rsidRPr="009B28E3">
        <w:rPr>
          <w:iCs/>
          <w:noProof/>
          <w:sz w:val="24"/>
          <w:szCs w:val="24"/>
        </w:rPr>
        <w:t>)</w:t>
      </w:r>
      <w:r w:rsidR="00B61355" w:rsidRPr="009B28E3">
        <w:rPr>
          <w:iCs/>
          <w:sz w:val="24"/>
          <w:szCs w:val="24"/>
        </w:rPr>
        <w:fldChar w:fldCharType="end"/>
      </w:r>
      <w:r w:rsidR="00B61355" w:rsidRPr="009B28E3" w:rsidDel="00B61355">
        <w:rPr>
          <w:iCs/>
          <w:sz w:val="24"/>
          <w:szCs w:val="24"/>
        </w:rPr>
        <w:t xml:space="preserve"> </w:t>
      </w:r>
    </w:p>
    <w:p w14:paraId="76B9A755" w14:textId="45219E7A" w:rsidR="007D2FFC" w:rsidRPr="004E7A6C" w:rsidRDefault="007D2FFC" w:rsidP="0007745E">
      <w:pPr>
        <w:rPr>
          <w:sz w:val="24"/>
          <w:szCs w:val="24"/>
        </w:rPr>
      </w:pPr>
      <w:r w:rsidRPr="004E7A6C">
        <w:rPr>
          <w:sz w:val="24"/>
          <w:szCs w:val="24"/>
        </w:rPr>
        <w:t>A focus on the system places responsibility for improving opportunities for all students on everyone who is part of that system – from government leaders to district and school leaders to classroom teachers.  In his book,</w:t>
      </w:r>
      <w:r w:rsidRPr="004E7A6C">
        <w:rPr>
          <w:i/>
          <w:sz w:val="24"/>
          <w:szCs w:val="24"/>
        </w:rPr>
        <w:t xml:space="preserve"> Schools that Change </w:t>
      </w:r>
      <w:r w:rsidR="00B61355">
        <w:rPr>
          <w:sz w:val="24"/>
          <w:szCs w:val="24"/>
        </w:rPr>
        <w:fldChar w:fldCharType="begin"/>
      </w:r>
      <w:r w:rsidR="00B61355">
        <w:rPr>
          <w:sz w:val="24"/>
          <w:szCs w:val="24"/>
        </w:rPr>
        <w:instrText xml:space="preserve"> ADDIN EN.CITE &lt;EndNote&gt;&lt;Cite ExcludeAuth="1"&gt;&lt;Author&gt;Smith&lt;/Author&gt;&lt;Year&gt;2008&lt;/Year&gt;&lt;RecNum&gt;759&lt;/RecNum&gt;&lt;DisplayText&gt;(2008)&lt;/DisplayText&gt;&lt;record&gt;&lt;rec-number&gt;759&lt;/rec-number&gt;&lt;foreign-keys&gt;&lt;key app="EN" db-id="50rf00wrqz5v97epwvbppvdcse9dz9pff9ep" timestamp="1593036465" guid="353cb954-00d2-464b-8e24-36945da1a85a"&gt;759&lt;/key&gt;&lt;/foreign-keys&gt;&lt;ref-type name="Book"&gt;6&lt;/ref-type&gt;&lt;contributors&gt;&lt;authors&gt;&lt;author&gt;Smith, Lew&lt;/author&gt;&lt;/authors&gt;&lt;/contributors&gt;&lt;titles&gt;&lt;title&gt;Schools that Change&lt;/title&gt;&lt;/titles&gt;&lt;dates&gt;&lt;year&gt;2008&lt;/year&gt;&lt;/dates&gt;&lt;pub-location&gt;Thousand Oaks, CA&lt;/pub-location&gt;&lt;publisher&gt;Corwin Press&lt;/publisher&gt;&lt;urls&gt;&lt;/urls&gt;&lt;/record&gt;&lt;/Cite&gt;&lt;/EndNote&gt;</w:instrText>
      </w:r>
      <w:r w:rsidR="00B61355">
        <w:rPr>
          <w:sz w:val="24"/>
          <w:szCs w:val="24"/>
        </w:rPr>
        <w:fldChar w:fldCharType="separate"/>
      </w:r>
      <w:r w:rsidR="00B61355">
        <w:rPr>
          <w:noProof/>
          <w:sz w:val="24"/>
          <w:szCs w:val="24"/>
        </w:rPr>
        <w:t>(2008)</w:t>
      </w:r>
      <w:r w:rsidR="00B61355">
        <w:rPr>
          <w:sz w:val="24"/>
          <w:szCs w:val="24"/>
        </w:rPr>
        <w:fldChar w:fldCharType="end"/>
      </w:r>
      <w:r w:rsidR="00B61355">
        <w:rPr>
          <w:sz w:val="24"/>
          <w:szCs w:val="24"/>
        </w:rPr>
        <w:t>,</w:t>
      </w:r>
      <w:r w:rsidRPr="004E7A6C">
        <w:rPr>
          <w:sz w:val="24"/>
          <w:szCs w:val="24"/>
        </w:rPr>
        <w:t xml:space="preserve">Lew Smith recalls the words of Edward Everett Hale, an American author and Unitarian minister: </w:t>
      </w:r>
    </w:p>
    <w:p w14:paraId="26AB881E" w14:textId="36B7BEF2" w:rsidR="007D2FFC" w:rsidRPr="004E7A6C" w:rsidRDefault="007D2FFC" w:rsidP="00147EA3">
      <w:pPr>
        <w:ind w:left="720"/>
        <w:contextualSpacing/>
        <w:rPr>
          <w:i/>
          <w:sz w:val="24"/>
          <w:szCs w:val="24"/>
        </w:rPr>
      </w:pPr>
      <w:r w:rsidRPr="004E7A6C">
        <w:rPr>
          <w:i/>
          <w:sz w:val="24"/>
          <w:szCs w:val="24"/>
        </w:rPr>
        <w:t>I am only one, but still I am one. I cannot do e</w:t>
      </w:r>
      <w:r w:rsidR="00147EA3" w:rsidRPr="004E7A6C">
        <w:rPr>
          <w:i/>
          <w:sz w:val="24"/>
          <w:szCs w:val="24"/>
        </w:rPr>
        <w:t xml:space="preserve">verything, but still I can do something. And </w:t>
      </w:r>
      <w:r w:rsidRPr="004E7A6C">
        <w:rPr>
          <w:i/>
          <w:sz w:val="24"/>
          <w:szCs w:val="24"/>
        </w:rPr>
        <w:t>because I cannot do everything, I will no</w:t>
      </w:r>
      <w:r w:rsidR="00147EA3" w:rsidRPr="004E7A6C">
        <w:rPr>
          <w:i/>
          <w:sz w:val="24"/>
          <w:szCs w:val="24"/>
        </w:rPr>
        <w:t xml:space="preserve">t refuse to do the something I </w:t>
      </w:r>
      <w:r w:rsidRPr="004E7A6C">
        <w:rPr>
          <w:i/>
          <w:sz w:val="24"/>
          <w:szCs w:val="24"/>
        </w:rPr>
        <w:t>can do.</w:t>
      </w:r>
      <w:r w:rsidR="002E39D4">
        <w:rPr>
          <w:i/>
          <w:sz w:val="24"/>
          <w:szCs w:val="24"/>
        </w:rPr>
        <w:t xml:space="preserve"> (p. 211)</w:t>
      </w:r>
    </w:p>
    <w:p w14:paraId="39017CFE" w14:textId="77777777" w:rsidR="00147EA3" w:rsidRPr="004E7A6C" w:rsidRDefault="00147EA3" w:rsidP="00147EA3">
      <w:pPr>
        <w:ind w:left="720"/>
        <w:contextualSpacing/>
        <w:rPr>
          <w:i/>
          <w:sz w:val="24"/>
          <w:szCs w:val="24"/>
        </w:rPr>
      </w:pPr>
    </w:p>
    <w:p w14:paraId="5F3B6B7E" w14:textId="77777777" w:rsidR="001B68A5" w:rsidRDefault="001B68A5" w:rsidP="00696FA8">
      <w:pPr>
        <w:rPr>
          <w:b/>
          <w:bCs/>
          <w:sz w:val="24"/>
          <w:szCs w:val="24"/>
        </w:rPr>
      </w:pPr>
    </w:p>
    <w:p w14:paraId="3AEC1F81" w14:textId="25664395" w:rsidR="00696FA8" w:rsidRPr="004E7A6C" w:rsidRDefault="0084478E" w:rsidP="00696FA8">
      <w:pPr>
        <w:rPr>
          <w:b/>
          <w:bCs/>
          <w:sz w:val="24"/>
          <w:szCs w:val="24"/>
        </w:rPr>
      </w:pPr>
      <w:r>
        <w:rPr>
          <w:b/>
          <w:bCs/>
          <w:sz w:val="24"/>
          <w:szCs w:val="24"/>
        </w:rPr>
        <w:lastRenderedPageBreak/>
        <w:t>NCREST’s</w:t>
      </w:r>
      <w:r w:rsidR="00CF14A1" w:rsidRPr="004E7A6C">
        <w:rPr>
          <w:b/>
          <w:bCs/>
          <w:sz w:val="24"/>
          <w:szCs w:val="24"/>
        </w:rPr>
        <w:t xml:space="preserve"> Study</w:t>
      </w:r>
      <w:r w:rsidR="00CB56F3" w:rsidRPr="004E7A6C">
        <w:rPr>
          <w:b/>
          <w:bCs/>
          <w:sz w:val="24"/>
          <w:szCs w:val="24"/>
        </w:rPr>
        <w:t xml:space="preserve"> </w:t>
      </w:r>
      <w:r w:rsidR="00470B2C">
        <w:rPr>
          <w:b/>
          <w:bCs/>
          <w:sz w:val="24"/>
          <w:szCs w:val="24"/>
        </w:rPr>
        <w:t>of SCLN Adult Learning</w:t>
      </w:r>
    </w:p>
    <w:p w14:paraId="391E832A" w14:textId="24112DE5" w:rsidR="00147EA3" w:rsidRPr="004E7A6C" w:rsidRDefault="00147EA3" w:rsidP="00855C86">
      <w:pPr>
        <w:rPr>
          <w:sz w:val="24"/>
          <w:szCs w:val="24"/>
        </w:rPr>
      </w:pPr>
      <w:r w:rsidRPr="004E7A6C">
        <w:rPr>
          <w:bCs/>
          <w:sz w:val="24"/>
          <w:szCs w:val="24"/>
        </w:rPr>
        <w:t xml:space="preserve">Our study, conducted between </w:t>
      </w:r>
      <w:r w:rsidR="00470B2C">
        <w:rPr>
          <w:bCs/>
          <w:sz w:val="24"/>
          <w:szCs w:val="24"/>
        </w:rPr>
        <w:t>October</w:t>
      </w:r>
      <w:r w:rsidRPr="004E7A6C">
        <w:rPr>
          <w:bCs/>
          <w:sz w:val="24"/>
          <w:szCs w:val="24"/>
        </w:rPr>
        <w:t xml:space="preserve"> 2019 and June 2020, </w:t>
      </w:r>
      <w:r w:rsidR="00855C86" w:rsidRPr="004E7A6C">
        <w:rPr>
          <w:bCs/>
          <w:sz w:val="24"/>
          <w:szCs w:val="24"/>
        </w:rPr>
        <w:t xml:space="preserve">sought to address </w:t>
      </w:r>
      <w:r w:rsidRPr="004E7A6C">
        <w:rPr>
          <w:sz w:val="24"/>
          <w:szCs w:val="24"/>
        </w:rPr>
        <w:t>the following research questions:</w:t>
      </w:r>
    </w:p>
    <w:p w14:paraId="629ABF18" w14:textId="77777777" w:rsidR="00147EA3" w:rsidRPr="004E7A6C" w:rsidRDefault="00147EA3" w:rsidP="00147EA3">
      <w:pPr>
        <w:ind w:left="720"/>
        <w:rPr>
          <w:sz w:val="24"/>
          <w:szCs w:val="24"/>
        </w:rPr>
      </w:pPr>
      <w:r w:rsidRPr="004E7A6C">
        <w:rPr>
          <w:sz w:val="24"/>
          <w:szCs w:val="24"/>
        </w:rPr>
        <w:t>1)     How do adult learning experiences in the SCLN provide opportunities for professional growth among participants?</w:t>
      </w:r>
    </w:p>
    <w:p w14:paraId="65A1D794" w14:textId="77777777" w:rsidR="00147EA3" w:rsidRPr="004E7A6C" w:rsidRDefault="00147EA3" w:rsidP="00147EA3">
      <w:pPr>
        <w:ind w:left="720"/>
        <w:rPr>
          <w:sz w:val="24"/>
          <w:szCs w:val="24"/>
        </w:rPr>
      </w:pPr>
      <w:r w:rsidRPr="004E7A6C">
        <w:rPr>
          <w:sz w:val="24"/>
          <w:szCs w:val="24"/>
        </w:rPr>
        <w:t>2)     To what extent do the SCLN adult learners experience professional growth during their NTN-provided learning opportunities? When it occurs, to what do they attribute this growth?</w:t>
      </w:r>
    </w:p>
    <w:p w14:paraId="0CD83D22" w14:textId="77777777" w:rsidR="00147EA3" w:rsidRPr="004E7A6C" w:rsidRDefault="00147EA3" w:rsidP="00147EA3">
      <w:pPr>
        <w:ind w:left="720"/>
        <w:rPr>
          <w:sz w:val="24"/>
          <w:szCs w:val="24"/>
        </w:rPr>
      </w:pPr>
      <w:r w:rsidRPr="004E7A6C">
        <w:rPr>
          <w:sz w:val="24"/>
          <w:szCs w:val="24"/>
        </w:rPr>
        <w:t>3)     How does the NTN approach to adult learning align with the research literature on this topic, especially as relates to opportunities for professional growth?</w:t>
      </w:r>
    </w:p>
    <w:p w14:paraId="201F829A" w14:textId="6829898D" w:rsidR="00175AAF" w:rsidRPr="004E7A6C" w:rsidRDefault="00175AAF" w:rsidP="00175AAF">
      <w:pPr>
        <w:rPr>
          <w:i/>
          <w:iCs/>
          <w:sz w:val="24"/>
          <w:szCs w:val="24"/>
        </w:rPr>
      </w:pPr>
      <w:r w:rsidRPr="004E7A6C">
        <w:rPr>
          <w:i/>
          <w:iCs/>
          <w:sz w:val="24"/>
          <w:szCs w:val="24"/>
        </w:rPr>
        <w:t>Methods</w:t>
      </w:r>
    </w:p>
    <w:p w14:paraId="4858AF3A" w14:textId="7540BE1C" w:rsidR="005907BA" w:rsidRPr="004E7A6C" w:rsidRDefault="00855C86" w:rsidP="00175AAF">
      <w:pPr>
        <w:rPr>
          <w:sz w:val="24"/>
          <w:szCs w:val="24"/>
        </w:rPr>
      </w:pPr>
      <w:r w:rsidRPr="004E7A6C">
        <w:rPr>
          <w:sz w:val="24"/>
          <w:szCs w:val="24"/>
        </w:rPr>
        <w:t xml:space="preserve">Our </w:t>
      </w:r>
      <w:r w:rsidR="005907BA" w:rsidRPr="004E7A6C">
        <w:rPr>
          <w:sz w:val="24"/>
          <w:szCs w:val="24"/>
        </w:rPr>
        <w:t xml:space="preserve">study </w:t>
      </w:r>
      <w:r w:rsidRPr="004E7A6C">
        <w:rPr>
          <w:sz w:val="24"/>
          <w:szCs w:val="24"/>
        </w:rPr>
        <w:t xml:space="preserve">began with </w:t>
      </w:r>
      <w:r w:rsidR="006575BD" w:rsidRPr="004E7A6C">
        <w:rPr>
          <w:sz w:val="24"/>
          <w:szCs w:val="24"/>
        </w:rPr>
        <w:t>a</w:t>
      </w:r>
      <w:r w:rsidRPr="004E7A6C">
        <w:rPr>
          <w:sz w:val="24"/>
          <w:szCs w:val="24"/>
        </w:rPr>
        <w:t>n extensive review of</w:t>
      </w:r>
      <w:r w:rsidR="006575BD" w:rsidRPr="004E7A6C">
        <w:rPr>
          <w:sz w:val="24"/>
          <w:szCs w:val="24"/>
        </w:rPr>
        <w:t xml:space="preserve"> literature </w:t>
      </w:r>
      <w:r w:rsidRPr="004E7A6C">
        <w:rPr>
          <w:sz w:val="24"/>
          <w:szCs w:val="24"/>
        </w:rPr>
        <w:t xml:space="preserve">that would highlight key aspects of adult learning environments and structures likely to lead to professional growth. While much has been written on this subject, we ultimately decided to draw </w:t>
      </w:r>
      <w:r w:rsidR="00470B2C">
        <w:rPr>
          <w:sz w:val="24"/>
          <w:szCs w:val="24"/>
        </w:rPr>
        <w:t xml:space="preserve">primarily </w:t>
      </w:r>
      <w:r w:rsidRPr="004E7A6C">
        <w:rPr>
          <w:sz w:val="24"/>
          <w:szCs w:val="24"/>
        </w:rPr>
        <w:t>on the work of Elena Aguilar</w:t>
      </w:r>
      <w:r w:rsidR="00E12A59">
        <w:rPr>
          <w:sz w:val="24"/>
          <w:szCs w:val="24"/>
        </w:rPr>
        <w:t xml:space="preserve">’s </w:t>
      </w:r>
      <w:r w:rsidR="00E12A59" w:rsidRPr="004E7A6C">
        <w:rPr>
          <w:sz w:val="24"/>
          <w:szCs w:val="24"/>
        </w:rPr>
        <w:t xml:space="preserve">(2014) </w:t>
      </w:r>
      <w:r w:rsidR="00E12A59">
        <w:rPr>
          <w:sz w:val="24"/>
          <w:szCs w:val="24"/>
        </w:rPr>
        <w:t>six principles of adult learning</w:t>
      </w:r>
      <w:r w:rsidRPr="004E7A6C">
        <w:rPr>
          <w:sz w:val="24"/>
          <w:szCs w:val="24"/>
        </w:rPr>
        <w:t xml:space="preserve"> as a guide in developing our research sub-questions and methods. </w:t>
      </w:r>
    </w:p>
    <w:p w14:paraId="373DC169" w14:textId="585410C6" w:rsidR="000211DE" w:rsidRPr="004E7A6C" w:rsidRDefault="00975E0C" w:rsidP="00855C86">
      <w:pPr>
        <w:rPr>
          <w:sz w:val="24"/>
          <w:szCs w:val="24"/>
        </w:rPr>
      </w:pPr>
      <w:r w:rsidRPr="004E7A6C">
        <w:rPr>
          <w:sz w:val="24"/>
          <w:szCs w:val="24"/>
        </w:rPr>
        <w:t xml:space="preserve">The following data collection activities </w:t>
      </w:r>
      <w:r w:rsidR="00CF14A1" w:rsidRPr="004E7A6C">
        <w:rPr>
          <w:sz w:val="24"/>
          <w:szCs w:val="24"/>
        </w:rPr>
        <w:t>were</w:t>
      </w:r>
      <w:r w:rsidRPr="004E7A6C">
        <w:rPr>
          <w:sz w:val="24"/>
          <w:szCs w:val="24"/>
        </w:rPr>
        <w:t xml:space="preserve"> undertaken</w:t>
      </w:r>
      <w:r w:rsidR="00855C86" w:rsidRPr="004E7A6C">
        <w:rPr>
          <w:sz w:val="24"/>
          <w:szCs w:val="24"/>
        </w:rPr>
        <w:t>:</w:t>
      </w:r>
    </w:p>
    <w:p w14:paraId="01777D83" w14:textId="4F60B80B" w:rsidR="00CF14A1" w:rsidRPr="004E7A6C" w:rsidRDefault="00CF14A1" w:rsidP="00CF14A1">
      <w:pPr>
        <w:ind w:left="720"/>
        <w:rPr>
          <w:sz w:val="24"/>
          <w:szCs w:val="24"/>
        </w:rPr>
      </w:pPr>
      <w:r w:rsidRPr="004E7A6C">
        <w:rPr>
          <w:i/>
          <w:iCs/>
          <w:sz w:val="24"/>
          <w:szCs w:val="24"/>
        </w:rPr>
        <w:t xml:space="preserve">Documentation of adult learning events: </w:t>
      </w:r>
      <w:r w:rsidRPr="004E7A6C">
        <w:rPr>
          <w:sz w:val="24"/>
          <w:szCs w:val="24"/>
        </w:rPr>
        <w:t xml:space="preserve">NCREST researchers </w:t>
      </w:r>
      <w:r w:rsidR="00855C86" w:rsidRPr="004E7A6C">
        <w:rPr>
          <w:sz w:val="24"/>
          <w:szCs w:val="24"/>
        </w:rPr>
        <w:t>attended</w:t>
      </w:r>
      <w:r w:rsidRPr="004E7A6C">
        <w:rPr>
          <w:sz w:val="24"/>
          <w:szCs w:val="24"/>
        </w:rPr>
        <w:t xml:space="preserve"> </w:t>
      </w:r>
      <w:r w:rsidR="00855C86" w:rsidRPr="004E7A6C">
        <w:rPr>
          <w:sz w:val="24"/>
          <w:szCs w:val="24"/>
        </w:rPr>
        <w:t xml:space="preserve">and documented </w:t>
      </w:r>
      <w:r w:rsidRPr="004E7A6C">
        <w:rPr>
          <w:sz w:val="24"/>
          <w:szCs w:val="24"/>
        </w:rPr>
        <w:t xml:space="preserve">the </w:t>
      </w:r>
      <w:r w:rsidR="00855C86" w:rsidRPr="004E7A6C">
        <w:rPr>
          <w:sz w:val="24"/>
          <w:szCs w:val="24"/>
        </w:rPr>
        <w:t xml:space="preserve">two </w:t>
      </w:r>
      <w:r w:rsidRPr="004E7A6C">
        <w:rPr>
          <w:sz w:val="24"/>
          <w:szCs w:val="24"/>
        </w:rPr>
        <w:t xml:space="preserve">SCLN convenings </w:t>
      </w:r>
      <w:r w:rsidR="00855C86" w:rsidRPr="004E7A6C">
        <w:rPr>
          <w:sz w:val="24"/>
          <w:szCs w:val="24"/>
        </w:rPr>
        <w:t>that were held during the 2019-20 academic year</w:t>
      </w:r>
      <w:r w:rsidRPr="004E7A6C">
        <w:rPr>
          <w:sz w:val="24"/>
          <w:szCs w:val="24"/>
        </w:rPr>
        <w:t xml:space="preserve">. </w:t>
      </w:r>
    </w:p>
    <w:p w14:paraId="7D85FD3E" w14:textId="55A98399" w:rsidR="00855C86" w:rsidRPr="004E7A6C" w:rsidRDefault="00855C86" w:rsidP="00855C86">
      <w:pPr>
        <w:ind w:left="720"/>
        <w:rPr>
          <w:sz w:val="24"/>
          <w:szCs w:val="24"/>
        </w:rPr>
      </w:pPr>
      <w:r w:rsidRPr="004E7A6C">
        <w:rPr>
          <w:i/>
          <w:iCs/>
          <w:sz w:val="24"/>
          <w:szCs w:val="24"/>
        </w:rPr>
        <w:t xml:space="preserve">Conduct interviews: </w:t>
      </w:r>
      <w:r w:rsidRPr="004E7A6C">
        <w:rPr>
          <w:sz w:val="24"/>
          <w:szCs w:val="24"/>
        </w:rPr>
        <w:t xml:space="preserve">NCREST conducted interviews with the three NTN staff most closely involved with the SCLN project, as well as district and school leaders, local coaches, and selected teachers who participated in SCLN adult learning activities. Due to the overlap with the COVID19 crisis, some interviews could not be completed. However, we were pleased to be able to talk with a good selection of participants in SCLN adult learning (see Appendix </w:t>
      </w:r>
      <w:r w:rsidR="009352D0">
        <w:rPr>
          <w:sz w:val="24"/>
          <w:szCs w:val="24"/>
        </w:rPr>
        <w:t>A</w:t>
      </w:r>
      <w:r w:rsidRPr="004E7A6C">
        <w:rPr>
          <w:sz w:val="24"/>
          <w:szCs w:val="24"/>
        </w:rPr>
        <w:t xml:space="preserve"> for details).</w:t>
      </w:r>
    </w:p>
    <w:p w14:paraId="2822456E" w14:textId="520CADDC" w:rsidR="000211DE" w:rsidRPr="004E7A6C" w:rsidRDefault="00D30A30" w:rsidP="00975E0C">
      <w:pPr>
        <w:ind w:left="720"/>
        <w:rPr>
          <w:sz w:val="24"/>
          <w:szCs w:val="24"/>
        </w:rPr>
      </w:pPr>
      <w:r w:rsidRPr="004E7A6C">
        <w:rPr>
          <w:i/>
          <w:iCs/>
          <w:sz w:val="24"/>
          <w:szCs w:val="24"/>
        </w:rPr>
        <w:t>Analyze</w:t>
      </w:r>
      <w:r w:rsidR="000211DE" w:rsidRPr="004E7A6C">
        <w:rPr>
          <w:i/>
          <w:iCs/>
          <w:sz w:val="24"/>
          <w:szCs w:val="24"/>
        </w:rPr>
        <w:t xml:space="preserve"> the results of the Post-Convening Survey</w:t>
      </w:r>
      <w:r w:rsidR="00A51CE2" w:rsidRPr="004E7A6C">
        <w:rPr>
          <w:i/>
          <w:iCs/>
          <w:sz w:val="24"/>
          <w:szCs w:val="24"/>
        </w:rPr>
        <w:t>s</w:t>
      </w:r>
      <w:r w:rsidR="00A136EA" w:rsidRPr="004E7A6C">
        <w:rPr>
          <w:i/>
          <w:iCs/>
          <w:sz w:val="24"/>
          <w:szCs w:val="24"/>
        </w:rPr>
        <w:t xml:space="preserve">: </w:t>
      </w:r>
      <w:r w:rsidR="000211DE" w:rsidRPr="004E7A6C">
        <w:rPr>
          <w:sz w:val="24"/>
          <w:szCs w:val="24"/>
        </w:rPr>
        <w:t xml:space="preserve">The results of this survey </w:t>
      </w:r>
      <w:r w:rsidR="00855C86" w:rsidRPr="004E7A6C">
        <w:rPr>
          <w:sz w:val="24"/>
          <w:szCs w:val="24"/>
        </w:rPr>
        <w:t>included</w:t>
      </w:r>
      <w:r w:rsidR="000211DE" w:rsidRPr="004E7A6C">
        <w:rPr>
          <w:sz w:val="24"/>
          <w:szCs w:val="24"/>
        </w:rPr>
        <w:t xml:space="preserve"> data that </w:t>
      </w:r>
      <w:r w:rsidR="00855C86" w:rsidRPr="004E7A6C">
        <w:rPr>
          <w:sz w:val="24"/>
          <w:szCs w:val="24"/>
        </w:rPr>
        <w:t>helped</w:t>
      </w:r>
      <w:r w:rsidR="000211DE" w:rsidRPr="004E7A6C">
        <w:rPr>
          <w:sz w:val="24"/>
          <w:szCs w:val="24"/>
        </w:rPr>
        <w:t xml:space="preserve"> us to address research question</w:t>
      </w:r>
      <w:r w:rsidR="00A51CE2" w:rsidRPr="004E7A6C">
        <w:rPr>
          <w:sz w:val="24"/>
          <w:szCs w:val="24"/>
        </w:rPr>
        <w:t xml:space="preserve"> 1 and 2</w:t>
      </w:r>
      <w:r w:rsidR="000211DE" w:rsidRPr="004E7A6C">
        <w:rPr>
          <w:sz w:val="24"/>
          <w:szCs w:val="24"/>
        </w:rPr>
        <w:t>.</w:t>
      </w:r>
    </w:p>
    <w:p w14:paraId="6A44AAAF" w14:textId="754490ED" w:rsidR="000211DE" w:rsidRPr="004E7A6C" w:rsidRDefault="00D30A30" w:rsidP="00975E0C">
      <w:pPr>
        <w:ind w:left="720"/>
        <w:rPr>
          <w:sz w:val="24"/>
          <w:szCs w:val="24"/>
        </w:rPr>
      </w:pPr>
      <w:r w:rsidRPr="004E7A6C">
        <w:rPr>
          <w:i/>
          <w:iCs/>
          <w:sz w:val="24"/>
          <w:szCs w:val="24"/>
        </w:rPr>
        <w:t>Analyze</w:t>
      </w:r>
      <w:r w:rsidR="000211DE" w:rsidRPr="004E7A6C">
        <w:rPr>
          <w:i/>
          <w:iCs/>
          <w:sz w:val="24"/>
          <w:szCs w:val="24"/>
        </w:rPr>
        <w:t xml:space="preserve"> the results </w:t>
      </w:r>
      <w:r w:rsidR="00A136EA" w:rsidRPr="004E7A6C">
        <w:rPr>
          <w:i/>
          <w:iCs/>
          <w:sz w:val="24"/>
          <w:szCs w:val="24"/>
        </w:rPr>
        <w:t xml:space="preserve">of the Educator Culture Surveys: </w:t>
      </w:r>
      <w:r w:rsidR="00CF14A1" w:rsidRPr="004E7A6C">
        <w:rPr>
          <w:sz w:val="24"/>
          <w:szCs w:val="24"/>
        </w:rPr>
        <w:t xml:space="preserve">Since the survey could not be administered in the 2019-20 year, we </w:t>
      </w:r>
      <w:r w:rsidR="00855C86" w:rsidRPr="004E7A6C">
        <w:rPr>
          <w:sz w:val="24"/>
          <w:szCs w:val="24"/>
        </w:rPr>
        <w:t>drew</w:t>
      </w:r>
      <w:r w:rsidR="00CF14A1" w:rsidRPr="004E7A6C">
        <w:rPr>
          <w:sz w:val="24"/>
          <w:szCs w:val="24"/>
        </w:rPr>
        <w:t xml:space="preserve"> on the results of surveys</w:t>
      </w:r>
      <w:r w:rsidR="00D30C06">
        <w:rPr>
          <w:sz w:val="24"/>
          <w:szCs w:val="24"/>
        </w:rPr>
        <w:t xml:space="preserve"> administered in the spring of 2019</w:t>
      </w:r>
      <w:r w:rsidR="00CF14A1" w:rsidRPr="004E7A6C">
        <w:rPr>
          <w:sz w:val="24"/>
          <w:szCs w:val="24"/>
        </w:rPr>
        <w:t>.</w:t>
      </w:r>
    </w:p>
    <w:p w14:paraId="14903443" w14:textId="49325980" w:rsidR="00D30A30" w:rsidRPr="004E7A6C" w:rsidRDefault="00CF14A1" w:rsidP="00CF14A1">
      <w:pPr>
        <w:ind w:left="720"/>
        <w:rPr>
          <w:sz w:val="24"/>
          <w:szCs w:val="24"/>
        </w:rPr>
      </w:pPr>
      <w:r w:rsidRPr="004E7A6C">
        <w:rPr>
          <w:i/>
          <w:iCs/>
          <w:sz w:val="24"/>
          <w:szCs w:val="24"/>
        </w:rPr>
        <w:t xml:space="preserve">Document reviews: </w:t>
      </w:r>
      <w:r w:rsidRPr="004E7A6C">
        <w:rPr>
          <w:sz w:val="24"/>
          <w:szCs w:val="24"/>
        </w:rPr>
        <w:t>NCREST analyzed materials used by NTN in adult learning and code</w:t>
      </w:r>
      <w:r w:rsidR="00855C86" w:rsidRPr="004E7A6C">
        <w:rPr>
          <w:sz w:val="24"/>
          <w:szCs w:val="24"/>
        </w:rPr>
        <w:t>d</w:t>
      </w:r>
      <w:r w:rsidRPr="004E7A6C">
        <w:rPr>
          <w:sz w:val="24"/>
          <w:szCs w:val="24"/>
        </w:rPr>
        <w:t xml:space="preserve"> them for their contributions to adult engagement, collaboration, and deeper learning. </w:t>
      </w:r>
    </w:p>
    <w:p w14:paraId="173D3D68" w14:textId="55251885" w:rsidR="00096F49" w:rsidRPr="004E7A6C" w:rsidRDefault="00096F49" w:rsidP="00096F49">
      <w:pPr>
        <w:rPr>
          <w:sz w:val="24"/>
          <w:szCs w:val="24"/>
        </w:rPr>
      </w:pPr>
      <w:r w:rsidRPr="004E7A6C">
        <w:rPr>
          <w:iCs/>
          <w:sz w:val="24"/>
          <w:szCs w:val="24"/>
        </w:rPr>
        <w:lastRenderedPageBreak/>
        <w:t xml:space="preserve">The work was also informed by conversations with </w:t>
      </w:r>
      <w:r w:rsidR="00AC1228" w:rsidRPr="004E7A6C">
        <w:rPr>
          <w:iCs/>
          <w:sz w:val="24"/>
          <w:szCs w:val="24"/>
        </w:rPr>
        <w:t xml:space="preserve">the </w:t>
      </w:r>
      <w:r w:rsidRPr="004E7A6C">
        <w:rPr>
          <w:iCs/>
          <w:sz w:val="24"/>
          <w:szCs w:val="24"/>
        </w:rPr>
        <w:t xml:space="preserve">SCLN </w:t>
      </w:r>
      <w:r w:rsidR="00164A81">
        <w:rPr>
          <w:iCs/>
          <w:sz w:val="24"/>
          <w:szCs w:val="24"/>
        </w:rPr>
        <w:t xml:space="preserve">project </w:t>
      </w:r>
      <w:r w:rsidRPr="004E7A6C">
        <w:rPr>
          <w:iCs/>
          <w:sz w:val="24"/>
          <w:szCs w:val="24"/>
        </w:rPr>
        <w:t>lead</w:t>
      </w:r>
      <w:r w:rsidR="005F2258">
        <w:rPr>
          <w:iCs/>
          <w:sz w:val="24"/>
          <w:szCs w:val="24"/>
        </w:rPr>
        <w:t xml:space="preserve"> </w:t>
      </w:r>
      <w:r w:rsidRPr="004E7A6C">
        <w:rPr>
          <w:iCs/>
          <w:sz w:val="24"/>
          <w:szCs w:val="24"/>
        </w:rPr>
        <w:t xml:space="preserve">and NTN research director </w:t>
      </w:r>
      <w:r w:rsidR="00D30C06">
        <w:rPr>
          <w:iCs/>
          <w:sz w:val="24"/>
          <w:szCs w:val="24"/>
        </w:rPr>
        <w:t>throughout</w:t>
      </w:r>
      <w:r w:rsidRPr="004E7A6C">
        <w:rPr>
          <w:iCs/>
          <w:sz w:val="24"/>
          <w:szCs w:val="24"/>
        </w:rPr>
        <w:t xml:space="preserve"> the life of the project.</w:t>
      </w:r>
    </w:p>
    <w:p w14:paraId="02959EB9" w14:textId="32E342CF" w:rsidR="005361EF" w:rsidRDefault="00E12A59" w:rsidP="005361EF">
      <w:pPr>
        <w:rPr>
          <w:b/>
          <w:bCs/>
          <w:sz w:val="24"/>
          <w:szCs w:val="24"/>
        </w:rPr>
      </w:pPr>
      <w:r>
        <w:rPr>
          <w:b/>
          <w:bCs/>
          <w:sz w:val="24"/>
          <w:szCs w:val="24"/>
        </w:rPr>
        <w:t xml:space="preserve">Study </w:t>
      </w:r>
      <w:r w:rsidR="008F1703" w:rsidRPr="004E7A6C">
        <w:rPr>
          <w:b/>
          <w:bCs/>
          <w:sz w:val="24"/>
          <w:szCs w:val="24"/>
        </w:rPr>
        <w:t xml:space="preserve">Findings </w:t>
      </w:r>
    </w:p>
    <w:p w14:paraId="0FCFBD56" w14:textId="46D6BD85" w:rsidR="00A37C92" w:rsidRPr="00A37C92" w:rsidRDefault="00A37C92" w:rsidP="005361EF">
      <w:pPr>
        <w:rPr>
          <w:sz w:val="24"/>
          <w:szCs w:val="24"/>
        </w:rPr>
      </w:pPr>
      <w:r>
        <w:rPr>
          <w:sz w:val="24"/>
          <w:szCs w:val="24"/>
        </w:rPr>
        <w:t>In the following sections, we address our findings on each of the three research questions.</w:t>
      </w:r>
    </w:p>
    <w:p w14:paraId="41B4A0FB" w14:textId="18FA3248" w:rsidR="00AE2D04" w:rsidRPr="004E7A6C" w:rsidRDefault="00AE2D04" w:rsidP="005361EF">
      <w:pPr>
        <w:rPr>
          <w:sz w:val="24"/>
          <w:szCs w:val="24"/>
        </w:rPr>
      </w:pPr>
      <w:r w:rsidRPr="004E7A6C">
        <w:rPr>
          <w:rFonts w:cstheme="minorHAnsi"/>
          <w:b/>
          <w:bCs/>
          <w:color w:val="000000" w:themeColor="text1"/>
          <w:sz w:val="24"/>
          <w:szCs w:val="24"/>
        </w:rPr>
        <w:t>RQ1. How do adult learning experiences in the SCLN</w:t>
      </w:r>
      <w:r w:rsidR="005361EF" w:rsidRPr="004E7A6C">
        <w:rPr>
          <w:sz w:val="24"/>
          <w:szCs w:val="24"/>
        </w:rPr>
        <w:t xml:space="preserve"> </w:t>
      </w:r>
      <w:r w:rsidRPr="004E7A6C">
        <w:rPr>
          <w:rFonts w:cstheme="minorHAnsi"/>
          <w:b/>
          <w:bCs/>
          <w:color w:val="000000" w:themeColor="text1"/>
          <w:sz w:val="24"/>
          <w:szCs w:val="24"/>
        </w:rPr>
        <w:t>provide opportunities for professional growth among participants?</w:t>
      </w:r>
    </w:p>
    <w:p w14:paraId="01DDC52B" w14:textId="63FDAA59" w:rsidR="00C93142" w:rsidRPr="004E7A6C" w:rsidRDefault="00895B13" w:rsidP="00AE2D04">
      <w:pPr>
        <w:rPr>
          <w:rFonts w:cstheme="minorHAnsi"/>
          <w:color w:val="000000" w:themeColor="text1"/>
          <w:sz w:val="24"/>
          <w:szCs w:val="24"/>
        </w:rPr>
      </w:pPr>
      <w:r>
        <w:rPr>
          <w:rFonts w:cstheme="minorHAnsi"/>
          <w:color w:val="000000" w:themeColor="text1"/>
          <w:sz w:val="24"/>
          <w:szCs w:val="24"/>
        </w:rPr>
        <w:t>From 2016 to 2020, the</w:t>
      </w:r>
      <w:r w:rsidR="00AE2D04" w:rsidRPr="004E7A6C">
        <w:rPr>
          <w:rFonts w:cstheme="minorHAnsi"/>
          <w:color w:val="000000" w:themeColor="text1"/>
          <w:sz w:val="24"/>
          <w:szCs w:val="24"/>
        </w:rPr>
        <w:t xml:space="preserve"> New Tech Network provided </w:t>
      </w:r>
      <w:r w:rsidR="00DC195A">
        <w:rPr>
          <w:rFonts w:cstheme="minorHAnsi"/>
          <w:color w:val="000000" w:themeColor="text1"/>
          <w:sz w:val="24"/>
          <w:szCs w:val="24"/>
        </w:rPr>
        <w:t>a range of</w:t>
      </w:r>
      <w:r w:rsidR="00AE2D04" w:rsidRPr="004E7A6C">
        <w:rPr>
          <w:rFonts w:cstheme="minorHAnsi"/>
          <w:color w:val="000000" w:themeColor="text1"/>
          <w:sz w:val="24"/>
          <w:szCs w:val="24"/>
        </w:rPr>
        <w:t xml:space="preserve"> learning opportunities through the </w:t>
      </w:r>
      <w:r w:rsidR="00DC195A">
        <w:rPr>
          <w:rFonts w:cstheme="minorHAnsi"/>
          <w:color w:val="000000" w:themeColor="text1"/>
          <w:sz w:val="24"/>
          <w:szCs w:val="24"/>
        </w:rPr>
        <w:t>SCLN, immersing</w:t>
      </w:r>
      <w:r w:rsidR="00AE2D04" w:rsidRPr="004E7A6C">
        <w:rPr>
          <w:rFonts w:cstheme="minorHAnsi"/>
          <w:color w:val="000000" w:themeColor="text1"/>
          <w:sz w:val="24"/>
          <w:szCs w:val="24"/>
        </w:rPr>
        <w:t xml:space="preserve"> district and school personnel in ways of thinking and learning that </w:t>
      </w:r>
      <w:r w:rsidR="00DC195A">
        <w:rPr>
          <w:rFonts w:cstheme="minorHAnsi"/>
          <w:color w:val="000000" w:themeColor="text1"/>
          <w:sz w:val="24"/>
          <w:szCs w:val="24"/>
        </w:rPr>
        <w:t>were</w:t>
      </w:r>
      <w:r w:rsidR="00AE2D04" w:rsidRPr="004E7A6C">
        <w:rPr>
          <w:rFonts w:cstheme="minorHAnsi"/>
          <w:color w:val="000000" w:themeColor="text1"/>
          <w:sz w:val="24"/>
          <w:szCs w:val="24"/>
        </w:rPr>
        <w:t xml:space="preserve"> intended to </w:t>
      </w:r>
      <w:r w:rsidR="00C93142" w:rsidRPr="004E7A6C">
        <w:rPr>
          <w:rFonts w:cstheme="minorHAnsi"/>
          <w:color w:val="000000" w:themeColor="text1"/>
          <w:sz w:val="24"/>
          <w:szCs w:val="24"/>
        </w:rPr>
        <w:t xml:space="preserve">lead to professional growth. Some of these were drawn from the menu of options offered to all schools that join NTN, specifically participation in the New Tech Annual Conference (NTAC) and individual school coaching. Others were developed specifically for the SCLN in order to deepen the work in these districts and schools </w:t>
      </w:r>
      <w:r w:rsidR="004E7A6C">
        <w:rPr>
          <w:rFonts w:cstheme="minorHAnsi"/>
          <w:color w:val="000000" w:themeColor="text1"/>
          <w:sz w:val="24"/>
          <w:szCs w:val="24"/>
        </w:rPr>
        <w:t>that operate in</w:t>
      </w:r>
      <w:r w:rsidR="00C93142" w:rsidRPr="004E7A6C">
        <w:rPr>
          <w:rFonts w:cstheme="minorHAnsi"/>
          <w:color w:val="000000" w:themeColor="text1"/>
          <w:sz w:val="24"/>
          <w:szCs w:val="24"/>
        </w:rPr>
        <w:t xml:space="preserve"> especially challenging environments. These included the Coach Development Community (CDC) and the SCLN</w:t>
      </w:r>
      <w:r w:rsidR="00DC195A">
        <w:rPr>
          <w:rFonts w:cstheme="minorHAnsi"/>
          <w:color w:val="000000" w:themeColor="text1"/>
          <w:sz w:val="24"/>
          <w:szCs w:val="24"/>
        </w:rPr>
        <w:t>’s</w:t>
      </w:r>
      <w:r w:rsidR="00C93142" w:rsidRPr="004E7A6C">
        <w:rPr>
          <w:rFonts w:cstheme="minorHAnsi"/>
          <w:color w:val="000000" w:themeColor="text1"/>
          <w:sz w:val="24"/>
          <w:szCs w:val="24"/>
        </w:rPr>
        <w:t xml:space="preserve"> twice annual convenings.</w:t>
      </w:r>
    </w:p>
    <w:p w14:paraId="5BDC555E" w14:textId="77777777" w:rsidR="00A37C92" w:rsidRPr="00644A77" w:rsidRDefault="00A37C92" w:rsidP="00A37C92">
      <w:pPr>
        <w:rPr>
          <w:rFonts w:cstheme="minorHAnsi"/>
          <w:color w:val="000000" w:themeColor="text1"/>
          <w:sz w:val="24"/>
          <w:szCs w:val="24"/>
        </w:rPr>
      </w:pPr>
      <w:r w:rsidRPr="004E7A6C">
        <w:rPr>
          <w:rFonts w:cstheme="minorHAnsi"/>
          <w:color w:val="000000" w:themeColor="text1"/>
          <w:sz w:val="24"/>
          <w:szCs w:val="24"/>
        </w:rPr>
        <w:t>We</w:t>
      </w:r>
      <w:r>
        <w:rPr>
          <w:rFonts w:cstheme="minorHAnsi"/>
          <w:color w:val="000000" w:themeColor="text1"/>
          <w:sz w:val="24"/>
          <w:szCs w:val="24"/>
        </w:rPr>
        <w:t xml:space="preserve"> </w:t>
      </w:r>
      <w:r w:rsidRPr="004E7A6C">
        <w:rPr>
          <w:rFonts w:cstheme="minorHAnsi"/>
          <w:color w:val="000000" w:themeColor="text1"/>
          <w:sz w:val="24"/>
          <w:szCs w:val="24"/>
        </w:rPr>
        <w:t>describe each of the</w:t>
      </w:r>
      <w:r>
        <w:rPr>
          <w:rFonts w:cstheme="minorHAnsi"/>
          <w:color w:val="000000" w:themeColor="text1"/>
          <w:sz w:val="24"/>
          <w:szCs w:val="24"/>
        </w:rPr>
        <w:t xml:space="preserve"> learning opportunities provided by NTN</w:t>
      </w:r>
      <w:r w:rsidRPr="004E7A6C">
        <w:rPr>
          <w:rFonts w:cstheme="minorHAnsi"/>
          <w:color w:val="000000" w:themeColor="text1"/>
          <w:sz w:val="24"/>
          <w:szCs w:val="24"/>
        </w:rPr>
        <w:t xml:space="preserve">, along with the features of each </w:t>
      </w:r>
      <w:r>
        <w:rPr>
          <w:rFonts w:cstheme="minorHAnsi"/>
          <w:color w:val="000000" w:themeColor="text1"/>
          <w:sz w:val="24"/>
          <w:szCs w:val="24"/>
        </w:rPr>
        <w:t xml:space="preserve">that </w:t>
      </w:r>
      <w:r w:rsidRPr="004E7A6C">
        <w:rPr>
          <w:rFonts w:cstheme="minorHAnsi"/>
          <w:color w:val="000000" w:themeColor="text1"/>
          <w:sz w:val="24"/>
          <w:szCs w:val="24"/>
        </w:rPr>
        <w:t xml:space="preserve">were key contributors to professional growth according to SCLN participants. </w:t>
      </w:r>
    </w:p>
    <w:p w14:paraId="3121327D" w14:textId="1967C78B" w:rsidR="00AE2D04" w:rsidRPr="00610139" w:rsidRDefault="00AE2D04" w:rsidP="00AE2D04">
      <w:pPr>
        <w:rPr>
          <w:rFonts w:cstheme="minorHAnsi"/>
          <w:b/>
          <w:i/>
          <w:sz w:val="24"/>
          <w:szCs w:val="24"/>
        </w:rPr>
      </w:pPr>
      <w:r w:rsidRPr="00610139">
        <w:rPr>
          <w:rFonts w:cstheme="minorHAnsi"/>
          <w:b/>
          <w:i/>
          <w:sz w:val="24"/>
          <w:szCs w:val="24"/>
        </w:rPr>
        <w:t>SCLN Convenings</w:t>
      </w:r>
    </w:p>
    <w:p w14:paraId="7A71439C" w14:textId="34A2FDE5" w:rsidR="0087734F" w:rsidRDefault="00AE2D04" w:rsidP="00AE2D04">
      <w:pPr>
        <w:rPr>
          <w:rFonts w:cstheme="minorHAnsi"/>
          <w:color w:val="000000" w:themeColor="text1"/>
          <w:sz w:val="24"/>
          <w:szCs w:val="24"/>
        </w:rPr>
      </w:pPr>
      <w:r w:rsidRPr="004E7A6C">
        <w:rPr>
          <w:rFonts w:cstheme="minorHAnsi"/>
          <w:color w:val="000000" w:themeColor="text1"/>
          <w:sz w:val="24"/>
          <w:szCs w:val="24"/>
        </w:rPr>
        <w:t xml:space="preserve">The SCLN Convenings, held twice a year, </w:t>
      </w:r>
      <w:r w:rsidR="00C93142" w:rsidRPr="004E7A6C">
        <w:rPr>
          <w:rFonts w:cstheme="minorHAnsi"/>
          <w:color w:val="000000" w:themeColor="text1"/>
          <w:sz w:val="24"/>
          <w:szCs w:val="24"/>
        </w:rPr>
        <w:t>were</w:t>
      </w:r>
      <w:r w:rsidRPr="004E7A6C">
        <w:rPr>
          <w:rFonts w:cstheme="minorHAnsi"/>
          <w:color w:val="000000" w:themeColor="text1"/>
          <w:sz w:val="24"/>
          <w:szCs w:val="24"/>
        </w:rPr>
        <w:t xml:space="preserve"> intense two-day professional development gatherings that </w:t>
      </w:r>
      <w:r w:rsidR="004E7A6C">
        <w:rPr>
          <w:rFonts w:cstheme="minorHAnsi"/>
          <w:color w:val="000000" w:themeColor="text1"/>
          <w:sz w:val="24"/>
          <w:szCs w:val="24"/>
        </w:rPr>
        <w:t>brought</w:t>
      </w:r>
      <w:r w:rsidRPr="004E7A6C">
        <w:rPr>
          <w:rFonts w:cstheme="minorHAnsi"/>
          <w:color w:val="000000" w:themeColor="text1"/>
          <w:sz w:val="24"/>
          <w:szCs w:val="24"/>
        </w:rPr>
        <w:t xml:space="preserve"> together NTN leaders, district and school leaders, and instructional coaches across all the SCLN sites. </w:t>
      </w:r>
      <w:r w:rsidR="006F4E37">
        <w:rPr>
          <w:rFonts w:cstheme="minorHAnsi"/>
          <w:color w:val="000000" w:themeColor="text1"/>
          <w:sz w:val="24"/>
          <w:szCs w:val="24"/>
        </w:rPr>
        <w:t>These</w:t>
      </w:r>
      <w:r w:rsidRPr="004E7A6C">
        <w:rPr>
          <w:rFonts w:cstheme="minorHAnsi"/>
          <w:color w:val="000000" w:themeColor="text1"/>
          <w:sz w:val="24"/>
          <w:szCs w:val="24"/>
        </w:rPr>
        <w:t xml:space="preserve"> gatherings serve</w:t>
      </w:r>
      <w:r w:rsidR="00895B13">
        <w:rPr>
          <w:rFonts w:cstheme="minorHAnsi"/>
          <w:color w:val="000000" w:themeColor="text1"/>
          <w:sz w:val="24"/>
          <w:szCs w:val="24"/>
        </w:rPr>
        <w:t>d</w:t>
      </w:r>
      <w:r w:rsidRPr="004E7A6C">
        <w:rPr>
          <w:rFonts w:cstheme="minorHAnsi"/>
          <w:color w:val="000000" w:themeColor="text1"/>
          <w:sz w:val="24"/>
          <w:szCs w:val="24"/>
        </w:rPr>
        <w:t xml:space="preserve"> as important adult learning opportunities </w:t>
      </w:r>
      <w:r w:rsidR="006F4E37">
        <w:rPr>
          <w:rFonts w:cstheme="minorHAnsi"/>
          <w:color w:val="000000" w:themeColor="text1"/>
          <w:sz w:val="24"/>
          <w:szCs w:val="24"/>
        </w:rPr>
        <w:t>and</w:t>
      </w:r>
      <w:r w:rsidRPr="004E7A6C">
        <w:rPr>
          <w:rFonts w:cstheme="minorHAnsi"/>
          <w:color w:val="000000" w:themeColor="text1"/>
          <w:sz w:val="24"/>
          <w:szCs w:val="24"/>
        </w:rPr>
        <w:t xml:space="preserve"> </w:t>
      </w:r>
      <w:r w:rsidR="004E7A6C">
        <w:rPr>
          <w:rFonts w:cstheme="minorHAnsi"/>
          <w:color w:val="000000" w:themeColor="text1"/>
          <w:sz w:val="24"/>
          <w:szCs w:val="24"/>
        </w:rPr>
        <w:t>were</w:t>
      </w:r>
      <w:r w:rsidRPr="004E7A6C">
        <w:rPr>
          <w:rFonts w:cstheme="minorHAnsi"/>
          <w:color w:val="000000" w:themeColor="text1"/>
          <w:sz w:val="24"/>
          <w:szCs w:val="24"/>
        </w:rPr>
        <w:t xml:space="preserve"> the only times that all the SCLN </w:t>
      </w:r>
      <w:r w:rsidR="00610139">
        <w:rPr>
          <w:rFonts w:cstheme="minorHAnsi"/>
          <w:color w:val="000000" w:themeColor="text1"/>
          <w:sz w:val="24"/>
          <w:szCs w:val="24"/>
        </w:rPr>
        <w:t>leadership</w:t>
      </w:r>
      <w:r w:rsidRPr="004E7A6C">
        <w:rPr>
          <w:rFonts w:cstheme="minorHAnsi"/>
          <w:color w:val="000000" w:themeColor="text1"/>
          <w:sz w:val="24"/>
          <w:szCs w:val="24"/>
        </w:rPr>
        <w:t xml:space="preserve"> </w:t>
      </w:r>
      <w:r w:rsidR="00EB662B">
        <w:rPr>
          <w:rFonts w:cstheme="minorHAnsi"/>
          <w:color w:val="000000" w:themeColor="text1"/>
          <w:sz w:val="24"/>
          <w:szCs w:val="24"/>
        </w:rPr>
        <w:t>came</w:t>
      </w:r>
      <w:r w:rsidRPr="004E7A6C">
        <w:rPr>
          <w:rFonts w:cstheme="minorHAnsi"/>
          <w:color w:val="000000" w:themeColor="text1"/>
          <w:sz w:val="24"/>
          <w:szCs w:val="24"/>
        </w:rPr>
        <w:t xml:space="preserve"> together.  </w:t>
      </w:r>
      <w:r w:rsidR="00610139">
        <w:rPr>
          <w:rFonts w:cstheme="minorHAnsi"/>
          <w:color w:val="000000" w:themeColor="text1"/>
          <w:sz w:val="24"/>
          <w:szCs w:val="24"/>
        </w:rPr>
        <w:t>They</w:t>
      </w:r>
      <w:r w:rsidRPr="004E7A6C">
        <w:rPr>
          <w:rFonts w:cstheme="minorHAnsi"/>
          <w:color w:val="000000" w:themeColor="text1"/>
          <w:sz w:val="24"/>
          <w:szCs w:val="24"/>
        </w:rPr>
        <w:t xml:space="preserve"> </w:t>
      </w:r>
      <w:r w:rsidR="00744233" w:rsidRPr="004E7A6C">
        <w:rPr>
          <w:rFonts w:cstheme="minorHAnsi"/>
          <w:color w:val="000000" w:themeColor="text1"/>
          <w:sz w:val="24"/>
          <w:szCs w:val="24"/>
        </w:rPr>
        <w:t>were</w:t>
      </w:r>
      <w:r w:rsidRPr="004E7A6C">
        <w:rPr>
          <w:rFonts w:cstheme="minorHAnsi"/>
          <w:color w:val="000000" w:themeColor="text1"/>
          <w:sz w:val="24"/>
          <w:szCs w:val="24"/>
        </w:rPr>
        <w:t xml:space="preserve"> packed with activities aim</w:t>
      </w:r>
      <w:r w:rsidR="00744233" w:rsidRPr="004E7A6C">
        <w:rPr>
          <w:rFonts w:cstheme="minorHAnsi"/>
          <w:color w:val="000000" w:themeColor="text1"/>
          <w:sz w:val="24"/>
          <w:szCs w:val="24"/>
        </w:rPr>
        <w:t>ed</w:t>
      </w:r>
      <w:r w:rsidRPr="004E7A6C">
        <w:rPr>
          <w:rFonts w:cstheme="minorHAnsi"/>
          <w:color w:val="000000" w:themeColor="text1"/>
          <w:sz w:val="24"/>
          <w:szCs w:val="24"/>
        </w:rPr>
        <w:t xml:space="preserve"> to instill </w:t>
      </w:r>
      <w:r w:rsidR="005C0B9B" w:rsidRPr="004E7A6C">
        <w:rPr>
          <w:rFonts w:cstheme="minorHAnsi"/>
          <w:color w:val="000000" w:themeColor="text1"/>
          <w:sz w:val="24"/>
          <w:szCs w:val="24"/>
        </w:rPr>
        <w:t xml:space="preserve">an understanding of </w:t>
      </w:r>
      <w:r w:rsidR="00744233" w:rsidRPr="004E7A6C">
        <w:rPr>
          <w:rFonts w:cstheme="minorHAnsi"/>
          <w:color w:val="000000" w:themeColor="text1"/>
          <w:sz w:val="24"/>
          <w:szCs w:val="24"/>
        </w:rPr>
        <w:t xml:space="preserve">– and </w:t>
      </w:r>
      <w:r w:rsidR="00895B13">
        <w:rPr>
          <w:rFonts w:cstheme="minorHAnsi"/>
          <w:color w:val="000000" w:themeColor="text1"/>
          <w:sz w:val="24"/>
          <w:szCs w:val="24"/>
        </w:rPr>
        <w:t xml:space="preserve">personal </w:t>
      </w:r>
      <w:r w:rsidR="00744233" w:rsidRPr="004E7A6C">
        <w:rPr>
          <w:rFonts w:cstheme="minorHAnsi"/>
          <w:color w:val="000000" w:themeColor="text1"/>
          <w:sz w:val="24"/>
          <w:szCs w:val="24"/>
        </w:rPr>
        <w:t xml:space="preserve">experience with </w:t>
      </w:r>
      <w:r w:rsidR="00610139">
        <w:rPr>
          <w:rFonts w:cstheme="minorHAnsi"/>
          <w:color w:val="000000" w:themeColor="text1"/>
          <w:sz w:val="24"/>
          <w:szCs w:val="24"/>
        </w:rPr>
        <w:t xml:space="preserve">– deeper </w:t>
      </w:r>
      <w:r w:rsidRPr="004E7A6C">
        <w:rPr>
          <w:rFonts w:cstheme="minorHAnsi"/>
          <w:color w:val="000000" w:themeColor="text1"/>
          <w:sz w:val="24"/>
          <w:szCs w:val="24"/>
        </w:rPr>
        <w:t>learning</w:t>
      </w:r>
      <w:r w:rsidR="0087734F">
        <w:rPr>
          <w:rFonts w:cstheme="minorHAnsi"/>
          <w:color w:val="000000" w:themeColor="text1"/>
          <w:sz w:val="24"/>
          <w:szCs w:val="24"/>
        </w:rPr>
        <w:t xml:space="preserve"> from a leadership perspective</w:t>
      </w:r>
      <w:r w:rsidRPr="004E7A6C">
        <w:rPr>
          <w:rFonts w:cstheme="minorHAnsi"/>
          <w:color w:val="000000" w:themeColor="text1"/>
          <w:sz w:val="24"/>
          <w:szCs w:val="24"/>
        </w:rPr>
        <w:t xml:space="preserve">. </w:t>
      </w:r>
      <w:r w:rsidR="0087734F">
        <w:rPr>
          <w:rFonts w:cstheme="minorHAnsi"/>
          <w:color w:val="000000" w:themeColor="text1"/>
          <w:sz w:val="24"/>
          <w:szCs w:val="24"/>
        </w:rPr>
        <w:t xml:space="preserve">As two </w:t>
      </w:r>
      <w:r w:rsidR="00243DE5">
        <w:rPr>
          <w:rFonts w:cstheme="minorHAnsi"/>
          <w:color w:val="000000" w:themeColor="text1"/>
          <w:sz w:val="24"/>
          <w:szCs w:val="24"/>
        </w:rPr>
        <w:t xml:space="preserve">SCLN </w:t>
      </w:r>
      <w:r w:rsidR="0087734F">
        <w:rPr>
          <w:rFonts w:cstheme="minorHAnsi"/>
          <w:color w:val="000000" w:themeColor="text1"/>
          <w:sz w:val="24"/>
          <w:szCs w:val="24"/>
        </w:rPr>
        <w:t>participants stated,</w:t>
      </w:r>
    </w:p>
    <w:p w14:paraId="06D55086" w14:textId="6A11F013" w:rsidR="0087734F" w:rsidRPr="0087734F" w:rsidRDefault="0087734F" w:rsidP="0087734F">
      <w:pPr>
        <w:pStyle w:val="ListParagraph"/>
        <w:rPr>
          <w:rFonts w:cstheme="minorHAnsi"/>
          <w:i/>
          <w:sz w:val="24"/>
          <w:szCs w:val="24"/>
        </w:rPr>
      </w:pPr>
      <w:r w:rsidRPr="004E7A6C">
        <w:rPr>
          <w:rFonts w:cstheme="minorHAnsi"/>
          <w:i/>
          <w:sz w:val="24"/>
          <w:szCs w:val="24"/>
        </w:rPr>
        <w:t>It was an opportunity to dive into things that are in my control and create a plan of action to improve those things.</w:t>
      </w:r>
    </w:p>
    <w:p w14:paraId="407EE950" w14:textId="2C32E2C6" w:rsidR="0087734F" w:rsidRPr="0087734F" w:rsidRDefault="0087734F" w:rsidP="0087734F">
      <w:pPr>
        <w:ind w:left="720"/>
        <w:rPr>
          <w:rFonts w:cstheme="minorHAnsi"/>
          <w:b/>
          <w:i/>
          <w:sz w:val="24"/>
          <w:szCs w:val="24"/>
        </w:rPr>
      </w:pPr>
      <w:r w:rsidRPr="004E7A6C">
        <w:rPr>
          <w:rFonts w:cstheme="minorHAnsi"/>
          <w:i/>
          <w:sz w:val="24"/>
          <w:szCs w:val="24"/>
        </w:rPr>
        <w:t>It pushed me to be more reflective about what I need to do as a leader to ensure clear direction and expectations.</w:t>
      </w:r>
    </w:p>
    <w:p w14:paraId="7A27A13F" w14:textId="77777777" w:rsidR="00C7361C" w:rsidRPr="004E7A6C" w:rsidRDefault="00C7361C" w:rsidP="00C7361C">
      <w:pPr>
        <w:rPr>
          <w:rFonts w:cstheme="minorHAnsi"/>
          <w:color w:val="000000" w:themeColor="text1"/>
          <w:sz w:val="24"/>
          <w:szCs w:val="24"/>
        </w:rPr>
      </w:pPr>
      <w:r w:rsidRPr="004E7A6C">
        <w:rPr>
          <w:rFonts w:cstheme="minorHAnsi"/>
          <w:color w:val="000000" w:themeColor="text1"/>
          <w:sz w:val="24"/>
          <w:szCs w:val="24"/>
        </w:rPr>
        <w:t xml:space="preserve">In the 2019-20 academic year, </w:t>
      </w:r>
      <w:r>
        <w:rPr>
          <w:rFonts w:cstheme="minorHAnsi"/>
          <w:color w:val="000000" w:themeColor="text1"/>
          <w:sz w:val="24"/>
          <w:szCs w:val="24"/>
        </w:rPr>
        <w:t xml:space="preserve">the final year of the project, </w:t>
      </w:r>
      <w:r w:rsidRPr="004E7A6C">
        <w:rPr>
          <w:rFonts w:cstheme="minorHAnsi"/>
          <w:color w:val="000000" w:themeColor="text1"/>
          <w:sz w:val="24"/>
          <w:szCs w:val="24"/>
        </w:rPr>
        <w:t xml:space="preserve">the fall SCLN convening was held </w:t>
      </w:r>
      <w:r>
        <w:rPr>
          <w:rFonts w:cstheme="minorHAnsi"/>
          <w:color w:val="000000" w:themeColor="text1"/>
          <w:sz w:val="24"/>
          <w:szCs w:val="24"/>
        </w:rPr>
        <w:t xml:space="preserve">in </w:t>
      </w:r>
      <w:r w:rsidRPr="004E7A6C">
        <w:rPr>
          <w:rFonts w:cstheme="minorHAnsi"/>
          <w:color w:val="000000" w:themeColor="text1"/>
          <w:sz w:val="24"/>
          <w:szCs w:val="24"/>
        </w:rPr>
        <w:t xml:space="preserve">October 2019 and the spring </w:t>
      </w:r>
      <w:r>
        <w:rPr>
          <w:rFonts w:cstheme="minorHAnsi"/>
          <w:color w:val="000000" w:themeColor="text1"/>
          <w:sz w:val="24"/>
          <w:szCs w:val="24"/>
        </w:rPr>
        <w:t>convening occurred in</w:t>
      </w:r>
      <w:r w:rsidRPr="004E7A6C">
        <w:rPr>
          <w:rFonts w:cstheme="minorHAnsi"/>
          <w:color w:val="000000" w:themeColor="text1"/>
          <w:sz w:val="24"/>
          <w:szCs w:val="24"/>
        </w:rPr>
        <w:t xml:space="preserve"> February 2020, both in downtown Columbia</w:t>
      </w:r>
      <w:r>
        <w:rPr>
          <w:rFonts w:cstheme="minorHAnsi"/>
          <w:color w:val="000000" w:themeColor="text1"/>
          <w:sz w:val="24"/>
          <w:szCs w:val="24"/>
        </w:rPr>
        <w:t>, South Carolina</w:t>
      </w:r>
      <w:r w:rsidRPr="004E7A6C">
        <w:rPr>
          <w:rFonts w:cstheme="minorHAnsi"/>
          <w:color w:val="000000" w:themeColor="text1"/>
          <w:sz w:val="24"/>
          <w:szCs w:val="24"/>
        </w:rPr>
        <w:t xml:space="preserve">. </w:t>
      </w:r>
    </w:p>
    <w:p w14:paraId="3701FA26" w14:textId="77777777" w:rsidR="00243DE5" w:rsidRDefault="00243DE5" w:rsidP="00243DE5">
      <w:pPr>
        <w:rPr>
          <w:rFonts w:cstheme="minorHAnsi"/>
          <w:i/>
          <w:color w:val="000000" w:themeColor="text1"/>
          <w:sz w:val="24"/>
          <w:szCs w:val="24"/>
        </w:rPr>
      </w:pPr>
    </w:p>
    <w:p w14:paraId="5EC8876C" w14:textId="77777777" w:rsidR="00243DE5" w:rsidRDefault="00243DE5" w:rsidP="00243DE5">
      <w:pPr>
        <w:rPr>
          <w:rFonts w:cstheme="minorHAnsi"/>
          <w:i/>
          <w:color w:val="000000" w:themeColor="text1"/>
          <w:sz w:val="24"/>
          <w:szCs w:val="24"/>
        </w:rPr>
      </w:pPr>
    </w:p>
    <w:p w14:paraId="743CEC81" w14:textId="77777777" w:rsidR="00243DE5" w:rsidRDefault="00243DE5" w:rsidP="00243DE5">
      <w:pPr>
        <w:rPr>
          <w:rFonts w:cstheme="minorHAnsi"/>
          <w:i/>
          <w:color w:val="000000" w:themeColor="text1"/>
          <w:sz w:val="24"/>
          <w:szCs w:val="24"/>
        </w:rPr>
      </w:pPr>
    </w:p>
    <w:p w14:paraId="104A7B4B" w14:textId="77777777" w:rsidR="00243DE5" w:rsidRDefault="00243DE5" w:rsidP="00243DE5">
      <w:pPr>
        <w:rPr>
          <w:rFonts w:cstheme="minorHAnsi"/>
          <w:i/>
          <w:color w:val="000000" w:themeColor="text1"/>
          <w:sz w:val="24"/>
          <w:szCs w:val="24"/>
        </w:rPr>
      </w:pPr>
    </w:p>
    <w:p w14:paraId="4E4231C8" w14:textId="6049F50A" w:rsidR="00243DE5" w:rsidRDefault="00332CB1" w:rsidP="00243DE5">
      <w:pPr>
        <w:rPr>
          <w:rFonts w:cstheme="minorHAnsi"/>
          <w:i/>
          <w:color w:val="000000" w:themeColor="text1"/>
          <w:sz w:val="24"/>
          <w:szCs w:val="24"/>
        </w:rPr>
      </w:pPr>
      <w:r>
        <w:rPr>
          <w:rFonts w:cstheme="minorHAnsi"/>
          <w:i/>
          <w:color w:val="000000" w:themeColor="text1"/>
          <w:sz w:val="24"/>
          <w:szCs w:val="24"/>
        </w:rPr>
        <w:t>Fall c</w:t>
      </w:r>
      <w:r w:rsidR="004E7A6C" w:rsidRPr="00610139">
        <w:rPr>
          <w:rFonts w:cstheme="minorHAnsi"/>
          <w:i/>
          <w:color w:val="000000" w:themeColor="text1"/>
          <w:sz w:val="24"/>
          <w:szCs w:val="24"/>
        </w:rPr>
        <w:t>onvening</w:t>
      </w:r>
    </w:p>
    <w:p w14:paraId="10F181C6" w14:textId="458D0694" w:rsidR="004E7A6C" w:rsidRPr="00243DE5" w:rsidRDefault="004E7A6C" w:rsidP="00243DE5">
      <w:pPr>
        <w:ind w:left="720"/>
        <w:rPr>
          <w:rFonts w:cstheme="minorHAnsi"/>
          <w:i/>
          <w:color w:val="000000" w:themeColor="text1"/>
          <w:sz w:val="24"/>
          <w:szCs w:val="24"/>
        </w:rPr>
      </w:pPr>
      <w:r w:rsidRPr="00895B13">
        <w:rPr>
          <w:rFonts w:cstheme="minorHAnsi"/>
          <w:i/>
          <w:sz w:val="24"/>
          <w:szCs w:val="24"/>
        </w:rPr>
        <w:t>The driving question that will focus our learning is: How do we shape our systems and structures to better support and position our teachers to create and implement deeper learning experiences for all students? (</w:t>
      </w:r>
      <w:r w:rsidR="00937117" w:rsidRPr="00895B13">
        <w:rPr>
          <w:rFonts w:cstheme="minorHAnsi"/>
          <w:i/>
          <w:sz w:val="24"/>
          <w:szCs w:val="24"/>
        </w:rPr>
        <w:t xml:space="preserve">NTN </w:t>
      </w:r>
      <w:r w:rsidRPr="00895B13">
        <w:rPr>
          <w:rFonts w:cstheme="minorHAnsi"/>
          <w:i/>
          <w:sz w:val="24"/>
          <w:szCs w:val="24"/>
        </w:rPr>
        <w:t>email sent to participants)</w:t>
      </w:r>
      <w:r w:rsidR="006F4E37" w:rsidRPr="00895B13">
        <w:rPr>
          <w:rStyle w:val="FootnoteReference"/>
          <w:rFonts w:cstheme="minorHAnsi"/>
          <w:i/>
          <w:sz w:val="24"/>
          <w:szCs w:val="24"/>
        </w:rPr>
        <w:footnoteReference w:id="3"/>
      </w:r>
    </w:p>
    <w:p w14:paraId="6B2FF374" w14:textId="77777777" w:rsidR="006D625E" w:rsidRPr="004E7A6C" w:rsidRDefault="006D625E" w:rsidP="006D625E">
      <w:pPr>
        <w:rPr>
          <w:sz w:val="24"/>
          <w:szCs w:val="24"/>
        </w:rPr>
      </w:pPr>
      <w:r w:rsidRPr="004E7A6C">
        <w:rPr>
          <w:rFonts w:cstheme="minorHAnsi"/>
          <w:color w:val="000000" w:themeColor="text1"/>
          <w:sz w:val="24"/>
          <w:szCs w:val="24"/>
        </w:rPr>
        <w:t xml:space="preserve">The fall 2019 convening began with the reflection prompt: </w:t>
      </w:r>
      <w:r w:rsidRPr="004E7A6C">
        <w:rPr>
          <w:i/>
          <w:iCs/>
          <w:sz w:val="24"/>
          <w:szCs w:val="24"/>
        </w:rPr>
        <w:t>Tell me a story about a specific moment in your school or district journey toward deeper learning that crystallized a key insight for you.</w:t>
      </w:r>
      <w:r w:rsidRPr="004E7A6C">
        <w:rPr>
          <w:sz w:val="24"/>
          <w:szCs w:val="24"/>
        </w:rPr>
        <w:t xml:space="preserve"> This was followed b</w:t>
      </w:r>
      <w:r>
        <w:rPr>
          <w:sz w:val="24"/>
          <w:szCs w:val="24"/>
        </w:rPr>
        <w:t>y</w:t>
      </w:r>
      <w:r w:rsidRPr="004E7A6C">
        <w:rPr>
          <w:sz w:val="24"/>
          <w:szCs w:val="24"/>
        </w:rPr>
        <w:t xml:space="preserve"> accountable talk time using an excerpt from </w:t>
      </w:r>
      <w:r>
        <w:rPr>
          <w:sz w:val="24"/>
          <w:szCs w:val="24"/>
        </w:rPr>
        <w:t xml:space="preserve">the reading, </w:t>
      </w:r>
      <w:r w:rsidRPr="00895B13">
        <w:rPr>
          <w:i/>
          <w:sz w:val="24"/>
          <w:szCs w:val="24"/>
        </w:rPr>
        <w:t>Culturally Response Teaching and the Brain</w:t>
      </w:r>
      <w:r>
        <w:rPr>
          <w:i/>
          <w:sz w:val="24"/>
          <w:szCs w:val="24"/>
        </w:rPr>
        <w:t>,</w:t>
      </w:r>
      <w:r w:rsidRPr="004E7A6C">
        <w:rPr>
          <w:sz w:val="24"/>
          <w:szCs w:val="24"/>
        </w:rPr>
        <w:t xml:space="preserve"> which </w:t>
      </w:r>
      <w:r>
        <w:rPr>
          <w:sz w:val="24"/>
          <w:szCs w:val="24"/>
        </w:rPr>
        <w:t>surfaced</w:t>
      </w:r>
      <w:r w:rsidRPr="004E7A6C">
        <w:rPr>
          <w:sz w:val="24"/>
          <w:szCs w:val="24"/>
        </w:rPr>
        <w:t xml:space="preserve"> participants’ shared purpose and </w:t>
      </w:r>
      <w:r>
        <w:rPr>
          <w:sz w:val="24"/>
          <w:szCs w:val="24"/>
        </w:rPr>
        <w:t>highlighted the</w:t>
      </w:r>
      <w:r w:rsidRPr="004E7A6C">
        <w:rPr>
          <w:sz w:val="24"/>
          <w:szCs w:val="24"/>
        </w:rPr>
        <w:t xml:space="preserve"> differences between independent </w:t>
      </w:r>
      <w:r>
        <w:rPr>
          <w:sz w:val="24"/>
          <w:szCs w:val="24"/>
        </w:rPr>
        <w:t>and</w:t>
      </w:r>
      <w:r w:rsidRPr="004E7A6C">
        <w:rPr>
          <w:sz w:val="24"/>
          <w:szCs w:val="24"/>
        </w:rPr>
        <w:t xml:space="preserve"> dependent learners. During the latter part of the day, </w:t>
      </w:r>
      <w:r>
        <w:rPr>
          <w:sz w:val="24"/>
          <w:szCs w:val="24"/>
        </w:rPr>
        <w:t>NTN staff presented a</w:t>
      </w:r>
      <w:r w:rsidRPr="004E7A6C">
        <w:rPr>
          <w:sz w:val="24"/>
          <w:szCs w:val="24"/>
        </w:rPr>
        <w:t xml:space="preserve"> math lesson </w:t>
      </w:r>
      <w:r>
        <w:rPr>
          <w:sz w:val="24"/>
          <w:szCs w:val="24"/>
        </w:rPr>
        <w:t xml:space="preserve">designed to achieve deeper learning and </w:t>
      </w:r>
      <w:r w:rsidRPr="004E7A6C">
        <w:rPr>
          <w:sz w:val="24"/>
          <w:szCs w:val="24"/>
        </w:rPr>
        <w:t xml:space="preserve">participants took on the role of students while working in groups to </w:t>
      </w:r>
      <w:r>
        <w:rPr>
          <w:sz w:val="24"/>
          <w:szCs w:val="24"/>
        </w:rPr>
        <w:t>complete</w:t>
      </w:r>
      <w:r w:rsidRPr="004E7A6C">
        <w:rPr>
          <w:sz w:val="24"/>
          <w:szCs w:val="24"/>
        </w:rPr>
        <w:t xml:space="preserve"> </w:t>
      </w:r>
      <w:r>
        <w:rPr>
          <w:sz w:val="24"/>
          <w:szCs w:val="24"/>
        </w:rPr>
        <w:t xml:space="preserve">and then reflect on </w:t>
      </w:r>
      <w:r w:rsidRPr="004E7A6C">
        <w:rPr>
          <w:sz w:val="24"/>
          <w:szCs w:val="24"/>
        </w:rPr>
        <w:t xml:space="preserve">an assignment. </w:t>
      </w:r>
      <w:r>
        <w:rPr>
          <w:sz w:val="24"/>
          <w:szCs w:val="24"/>
        </w:rPr>
        <w:t xml:space="preserve">Next, there was a presentation on ‘Systems Thinking’ in which participants engaged in </w:t>
      </w:r>
      <w:r w:rsidRPr="004E7A6C">
        <w:rPr>
          <w:sz w:val="24"/>
          <w:szCs w:val="24"/>
        </w:rPr>
        <w:t xml:space="preserve">a school case study exercise </w:t>
      </w:r>
      <w:r>
        <w:rPr>
          <w:sz w:val="24"/>
          <w:szCs w:val="24"/>
        </w:rPr>
        <w:t>focused on</w:t>
      </w:r>
      <w:r w:rsidRPr="004E7A6C">
        <w:rPr>
          <w:sz w:val="24"/>
          <w:szCs w:val="24"/>
        </w:rPr>
        <w:t xml:space="preserve"> pos</w:t>
      </w:r>
      <w:r>
        <w:rPr>
          <w:sz w:val="24"/>
          <w:szCs w:val="24"/>
        </w:rPr>
        <w:t>ing</w:t>
      </w:r>
      <w:r w:rsidRPr="004E7A6C">
        <w:rPr>
          <w:sz w:val="24"/>
          <w:szCs w:val="24"/>
        </w:rPr>
        <w:t xml:space="preserve"> questions to better understand features of </w:t>
      </w:r>
      <w:r>
        <w:rPr>
          <w:sz w:val="24"/>
          <w:szCs w:val="24"/>
        </w:rPr>
        <w:t>a</w:t>
      </w:r>
      <w:r w:rsidRPr="004E7A6C">
        <w:rPr>
          <w:sz w:val="24"/>
          <w:szCs w:val="24"/>
        </w:rPr>
        <w:t xml:space="preserve"> system, how </w:t>
      </w:r>
      <w:r>
        <w:rPr>
          <w:sz w:val="24"/>
          <w:szCs w:val="24"/>
        </w:rPr>
        <w:t>these</w:t>
      </w:r>
      <w:r w:rsidRPr="004E7A6C">
        <w:rPr>
          <w:sz w:val="24"/>
          <w:szCs w:val="24"/>
        </w:rPr>
        <w:t xml:space="preserve"> impacted teacher practice, and </w:t>
      </w:r>
      <w:r>
        <w:rPr>
          <w:sz w:val="24"/>
          <w:szCs w:val="24"/>
        </w:rPr>
        <w:t>how the system could be changed</w:t>
      </w:r>
      <w:r w:rsidRPr="004E7A6C">
        <w:rPr>
          <w:sz w:val="24"/>
          <w:szCs w:val="24"/>
        </w:rPr>
        <w:t xml:space="preserve"> to support instructional coherence. </w:t>
      </w:r>
    </w:p>
    <w:p w14:paraId="299BA3BA" w14:textId="77777777" w:rsidR="006D625E" w:rsidRPr="004E7A6C" w:rsidRDefault="006D625E" w:rsidP="006D625E">
      <w:pPr>
        <w:rPr>
          <w:sz w:val="24"/>
          <w:szCs w:val="24"/>
        </w:rPr>
      </w:pPr>
      <w:r w:rsidRPr="004E7A6C">
        <w:rPr>
          <w:sz w:val="24"/>
          <w:szCs w:val="24"/>
        </w:rPr>
        <w:t xml:space="preserve">The second day began with </w:t>
      </w:r>
      <w:r>
        <w:rPr>
          <w:sz w:val="24"/>
          <w:szCs w:val="24"/>
        </w:rPr>
        <w:t>a focus on the teacher experience</w:t>
      </w:r>
      <w:r w:rsidRPr="004E7A6C">
        <w:rPr>
          <w:sz w:val="24"/>
          <w:szCs w:val="24"/>
        </w:rPr>
        <w:t xml:space="preserve">. Through an empathy map exercise, participants were asked to take on the perspective of a teacher and explore what they </w:t>
      </w:r>
      <w:r>
        <w:rPr>
          <w:sz w:val="24"/>
          <w:szCs w:val="24"/>
        </w:rPr>
        <w:t>could</w:t>
      </w:r>
      <w:r w:rsidRPr="004E7A6C">
        <w:rPr>
          <w:sz w:val="24"/>
          <w:szCs w:val="24"/>
        </w:rPr>
        <w:t xml:space="preserve"> be hearing, </w:t>
      </w:r>
      <w:r>
        <w:rPr>
          <w:sz w:val="24"/>
          <w:szCs w:val="24"/>
        </w:rPr>
        <w:t>saying, or feeling</w:t>
      </w:r>
      <w:r w:rsidRPr="004E7A6C">
        <w:rPr>
          <w:sz w:val="24"/>
          <w:szCs w:val="24"/>
        </w:rPr>
        <w:t xml:space="preserve">. Afterward, participants spent time reviewing and analyzing their </w:t>
      </w:r>
      <w:r>
        <w:rPr>
          <w:sz w:val="24"/>
          <w:szCs w:val="24"/>
        </w:rPr>
        <w:t xml:space="preserve">own </w:t>
      </w:r>
      <w:r w:rsidRPr="004E7A6C">
        <w:rPr>
          <w:sz w:val="24"/>
          <w:szCs w:val="24"/>
        </w:rPr>
        <w:t>staff culture survey data</w:t>
      </w:r>
      <w:r>
        <w:rPr>
          <w:sz w:val="24"/>
          <w:szCs w:val="24"/>
        </w:rPr>
        <w:t>, using the results of the NTN Educator Culture Survey</w:t>
      </w:r>
      <w:r w:rsidRPr="004E7A6C">
        <w:rPr>
          <w:sz w:val="24"/>
          <w:szCs w:val="24"/>
        </w:rPr>
        <w:t xml:space="preserve">. School teams were asked to work in groups again and practice systems thinking by taking into account the empathy map, survey analysis, and other topics they examined. </w:t>
      </w:r>
    </w:p>
    <w:p w14:paraId="52E4D057" w14:textId="26DB07B2" w:rsidR="006D625E" w:rsidRPr="004E7A6C" w:rsidRDefault="006D625E" w:rsidP="006D625E">
      <w:pPr>
        <w:rPr>
          <w:sz w:val="24"/>
          <w:szCs w:val="24"/>
        </w:rPr>
      </w:pPr>
      <w:r w:rsidRPr="004E7A6C">
        <w:rPr>
          <w:sz w:val="24"/>
          <w:szCs w:val="24"/>
        </w:rPr>
        <w:t xml:space="preserve">The convening closed with a gallery walk and a community circle. Participants reflected on the questions, answers and analyses they had discussed during </w:t>
      </w:r>
      <w:r>
        <w:rPr>
          <w:sz w:val="24"/>
          <w:szCs w:val="24"/>
        </w:rPr>
        <w:t xml:space="preserve">the </w:t>
      </w:r>
      <w:r w:rsidRPr="004E7A6C">
        <w:rPr>
          <w:sz w:val="24"/>
          <w:szCs w:val="24"/>
        </w:rPr>
        <w:t xml:space="preserve">convening as </w:t>
      </w:r>
      <w:r>
        <w:rPr>
          <w:sz w:val="24"/>
          <w:szCs w:val="24"/>
        </w:rPr>
        <w:t>shown</w:t>
      </w:r>
      <w:r w:rsidRPr="004E7A6C">
        <w:rPr>
          <w:sz w:val="24"/>
          <w:szCs w:val="24"/>
        </w:rPr>
        <w:t xml:space="preserve"> on </w:t>
      </w:r>
      <w:r>
        <w:rPr>
          <w:sz w:val="24"/>
          <w:szCs w:val="24"/>
        </w:rPr>
        <w:t>posters</w:t>
      </w:r>
      <w:r w:rsidRPr="004E7A6C">
        <w:rPr>
          <w:sz w:val="24"/>
          <w:szCs w:val="24"/>
        </w:rPr>
        <w:t xml:space="preserve">; they were asked to look for evidence of the larger system at play, </w:t>
      </w:r>
      <w:r>
        <w:rPr>
          <w:sz w:val="24"/>
          <w:szCs w:val="24"/>
        </w:rPr>
        <w:t>and how to get</w:t>
      </w:r>
      <w:r w:rsidRPr="004E7A6C">
        <w:rPr>
          <w:sz w:val="24"/>
          <w:szCs w:val="24"/>
        </w:rPr>
        <w:t xml:space="preserve"> “upstream” of a present</w:t>
      </w:r>
      <w:r>
        <w:rPr>
          <w:sz w:val="24"/>
          <w:szCs w:val="24"/>
        </w:rPr>
        <w:t>ing</w:t>
      </w:r>
      <w:r w:rsidRPr="004E7A6C">
        <w:rPr>
          <w:sz w:val="24"/>
          <w:szCs w:val="24"/>
        </w:rPr>
        <w:t xml:space="preserve"> challenge. </w:t>
      </w:r>
      <w:r>
        <w:rPr>
          <w:sz w:val="24"/>
          <w:szCs w:val="24"/>
        </w:rPr>
        <w:t xml:space="preserve">During the </w:t>
      </w:r>
      <w:r w:rsidRPr="004E7A6C">
        <w:rPr>
          <w:sz w:val="24"/>
          <w:szCs w:val="24"/>
        </w:rPr>
        <w:t>circle</w:t>
      </w:r>
      <w:r>
        <w:rPr>
          <w:sz w:val="24"/>
          <w:szCs w:val="24"/>
        </w:rPr>
        <w:t xml:space="preserve">, </w:t>
      </w:r>
      <w:r w:rsidRPr="004E7A6C">
        <w:rPr>
          <w:sz w:val="24"/>
          <w:szCs w:val="24"/>
        </w:rPr>
        <w:t xml:space="preserve">participants </w:t>
      </w:r>
      <w:r>
        <w:rPr>
          <w:sz w:val="24"/>
          <w:szCs w:val="24"/>
        </w:rPr>
        <w:t xml:space="preserve">were asked </w:t>
      </w:r>
      <w:r w:rsidRPr="004E7A6C">
        <w:rPr>
          <w:sz w:val="24"/>
          <w:szCs w:val="24"/>
        </w:rPr>
        <w:t xml:space="preserve">to comment on the following question: </w:t>
      </w:r>
      <w:r w:rsidRPr="004E7A6C">
        <w:rPr>
          <w:i/>
          <w:iCs/>
          <w:sz w:val="24"/>
          <w:szCs w:val="24"/>
        </w:rPr>
        <w:t>What is a shift in your lens, thinking or practice that will position you to better support teacher performance in a more systemic way?</w:t>
      </w:r>
    </w:p>
    <w:p w14:paraId="50BA9CA2" w14:textId="1A295C62" w:rsidR="009C0A38" w:rsidRPr="00610139" w:rsidRDefault="009474A7" w:rsidP="004E7A6C">
      <w:pPr>
        <w:rPr>
          <w:rFonts w:cstheme="minorHAnsi"/>
          <w:i/>
          <w:color w:val="000000" w:themeColor="text1"/>
          <w:sz w:val="24"/>
          <w:szCs w:val="24"/>
        </w:rPr>
      </w:pPr>
      <w:r w:rsidRPr="00610139">
        <w:rPr>
          <w:rFonts w:cstheme="minorHAnsi"/>
          <w:i/>
          <w:color w:val="000000" w:themeColor="text1"/>
          <w:sz w:val="24"/>
          <w:szCs w:val="24"/>
        </w:rPr>
        <w:t>Spring convening</w:t>
      </w:r>
    </w:p>
    <w:p w14:paraId="2217D469" w14:textId="3584E303" w:rsidR="009C0A38" w:rsidRPr="00291ACF" w:rsidRDefault="009C0A38" w:rsidP="009C0A38">
      <w:pPr>
        <w:autoSpaceDE w:val="0"/>
        <w:autoSpaceDN w:val="0"/>
        <w:adjustRightInd w:val="0"/>
        <w:ind w:left="720"/>
        <w:rPr>
          <w:rFonts w:cstheme="minorHAnsi"/>
          <w:i/>
          <w:sz w:val="24"/>
          <w:szCs w:val="24"/>
        </w:rPr>
      </w:pPr>
      <w:r w:rsidRPr="00291ACF">
        <w:rPr>
          <w:rFonts w:cstheme="minorHAnsi"/>
          <w:i/>
          <w:sz w:val="24"/>
          <w:szCs w:val="24"/>
        </w:rPr>
        <w:t xml:space="preserve">We will continue to grapple with the driving question that focused our learning in the Fall: How do we shape our systems and structures to better support and position our </w:t>
      </w:r>
      <w:r w:rsidRPr="00291ACF">
        <w:rPr>
          <w:rFonts w:cstheme="minorHAnsi"/>
          <w:i/>
          <w:sz w:val="24"/>
          <w:szCs w:val="24"/>
        </w:rPr>
        <w:lastRenderedPageBreak/>
        <w:t>teachers to create and implement deeper learning experiences for all students? (</w:t>
      </w:r>
      <w:r w:rsidR="00937117" w:rsidRPr="00291ACF">
        <w:rPr>
          <w:rFonts w:cstheme="minorHAnsi"/>
          <w:i/>
          <w:sz w:val="24"/>
          <w:szCs w:val="24"/>
        </w:rPr>
        <w:t xml:space="preserve">NTN </w:t>
      </w:r>
      <w:r w:rsidRPr="00291ACF">
        <w:rPr>
          <w:rFonts w:cstheme="minorHAnsi"/>
          <w:i/>
          <w:sz w:val="24"/>
          <w:szCs w:val="24"/>
        </w:rPr>
        <w:t xml:space="preserve">email </w:t>
      </w:r>
      <w:r w:rsidR="00937117" w:rsidRPr="00291ACF">
        <w:rPr>
          <w:rFonts w:cstheme="minorHAnsi"/>
          <w:i/>
          <w:sz w:val="24"/>
          <w:szCs w:val="24"/>
        </w:rPr>
        <w:t xml:space="preserve">sent </w:t>
      </w:r>
      <w:r w:rsidRPr="00291ACF">
        <w:rPr>
          <w:rFonts w:cstheme="minorHAnsi"/>
          <w:i/>
          <w:sz w:val="24"/>
          <w:szCs w:val="24"/>
        </w:rPr>
        <w:t>to participants</w:t>
      </w:r>
      <w:r w:rsidR="00610139" w:rsidRPr="00291ACF">
        <w:rPr>
          <w:rFonts w:cstheme="minorHAnsi"/>
          <w:i/>
          <w:sz w:val="24"/>
          <w:szCs w:val="24"/>
        </w:rPr>
        <w:t>)</w:t>
      </w:r>
      <w:r w:rsidRPr="00291ACF">
        <w:rPr>
          <w:rFonts w:cstheme="minorHAnsi"/>
          <w:i/>
          <w:sz w:val="24"/>
          <w:szCs w:val="24"/>
        </w:rPr>
        <w:t>.</w:t>
      </w:r>
    </w:p>
    <w:p w14:paraId="1950201C" w14:textId="77777777" w:rsidR="006D625E" w:rsidRPr="00C772A3" w:rsidRDefault="006D625E" w:rsidP="006D625E">
      <w:pPr>
        <w:autoSpaceDE w:val="0"/>
        <w:autoSpaceDN w:val="0"/>
        <w:adjustRightInd w:val="0"/>
        <w:rPr>
          <w:rFonts w:cstheme="minorHAnsi"/>
          <w:iCs/>
          <w:sz w:val="24"/>
          <w:szCs w:val="24"/>
        </w:rPr>
      </w:pPr>
      <w:r>
        <w:rPr>
          <w:rFonts w:cstheme="minorHAnsi"/>
          <w:iCs/>
          <w:sz w:val="24"/>
          <w:szCs w:val="24"/>
        </w:rPr>
        <w:t>In the spring SCLN convening, t</w:t>
      </w:r>
      <w:r w:rsidRPr="004E7A6C">
        <w:rPr>
          <w:rFonts w:cstheme="minorHAnsi"/>
          <w:iCs/>
          <w:sz w:val="24"/>
          <w:szCs w:val="24"/>
        </w:rPr>
        <w:t>he NTN leadership team emphasized the importance of making connections and reconnecting to the origina</w:t>
      </w:r>
      <w:r>
        <w:rPr>
          <w:rFonts w:cstheme="minorHAnsi"/>
          <w:iCs/>
          <w:sz w:val="24"/>
          <w:szCs w:val="24"/>
        </w:rPr>
        <w:t xml:space="preserve">l purpose of the SCLN. </w:t>
      </w:r>
      <w:r>
        <w:rPr>
          <w:rFonts w:cstheme="minorHAnsi"/>
          <w:color w:val="000000" w:themeColor="text1"/>
          <w:sz w:val="24"/>
          <w:szCs w:val="24"/>
        </w:rPr>
        <w:t>Participants</w:t>
      </w:r>
      <w:r w:rsidRPr="004E7A6C">
        <w:rPr>
          <w:rFonts w:cstheme="minorHAnsi"/>
          <w:color w:val="000000" w:themeColor="text1"/>
          <w:sz w:val="24"/>
          <w:szCs w:val="24"/>
        </w:rPr>
        <w:t xml:space="preserve"> revisited the concept of “getting upstream” </w:t>
      </w:r>
      <w:r>
        <w:rPr>
          <w:rFonts w:cstheme="minorHAnsi"/>
          <w:color w:val="000000" w:themeColor="text1"/>
          <w:sz w:val="24"/>
          <w:szCs w:val="24"/>
        </w:rPr>
        <w:t>and</w:t>
      </w:r>
      <w:r w:rsidRPr="004E7A6C">
        <w:rPr>
          <w:rFonts w:cstheme="minorHAnsi"/>
          <w:color w:val="000000" w:themeColor="text1"/>
          <w:sz w:val="24"/>
          <w:szCs w:val="24"/>
        </w:rPr>
        <w:t xml:space="preserve"> were guided through a text discussion protocol to delve into people’s inclination to attribute people’s behavior to “the way they are” versus “the situation they are in.” This then led to a series of discussion and reflection activities on how to move from a discourse of complaint and blame to a one of commitment and personal responsibility. Participants were </w:t>
      </w:r>
      <w:r>
        <w:rPr>
          <w:rFonts w:cstheme="minorHAnsi"/>
          <w:color w:val="000000" w:themeColor="text1"/>
          <w:sz w:val="24"/>
          <w:szCs w:val="24"/>
        </w:rPr>
        <w:t>next asked to write</w:t>
      </w:r>
      <w:r w:rsidRPr="004E7A6C">
        <w:rPr>
          <w:rFonts w:cstheme="minorHAnsi"/>
          <w:color w:val="000000" w:themeColor="text1"/>
          <w:sz w:val="24"/>
          <w:szCs w:val="24"/>
        </w:rPr>
        <w:t xml:space="preserve"> a journal entry </w:t>
      </w:r>
      <w:r>
        <w:rPr>
          <w:rFonts w:cstheme="minorHAnsi"/>
          <w:color w:val="000000" w:themeColor="text1"/>
          <w:sz w:val="24"/>
          <w:szCs w:val="24"/>
        </w:rPr>
        <w:t>reflecting</w:t>
      </w:r>
      <w:r w:rsidRPr="004E7A6C">
        <w:rPr>
          <w:rFonts w:cstheme="minorHAnsi"/>
          <w:color w:val="000000" w:themeColor="text1"/>
          <w:sz w:val="24"/>
          <w:szCs w:val="24"/>
        </w:rPr>
        <w:t xml:space="preserve"> </w:t>
      </w:r>
      <w:r>
        <w:rPr>
          <w:rFonts w:cstheme="minorHAnsi"/>
          <w:color w:val="000000" w:themeColor="text1"/>
          <w:sz w:val="24"/>
          <w:szCs w:val="24"/>
        </w:rPr>
        <w:t>on</w:t>
      </w:r>
      <w:r w:rsidRPr="004E7A6C">
        <w:rPr>
          <w:rFonts w:cstheme="minorHAnsi"/>
          <w:color w:val="000000" w:themeColor="text1"/>
          <w:sz w:val="24"/>
          <w:szCs w:val="24"/>
        </w:rPr>
        <w:t xml:space="preserve"> changing </w:t>
      </w:r>
      <w:r>
        <w:rPr>
          <w:rFonts w:cstheme="minorHAnsi"/>
          <w:color w:val="000000" w:themeColor="text1"/>
          <w:sz w:val="24"/>
          <w:szCs w:val="24"/>
        </w:rPr>
        <w:t>the discourse</w:t>
      </w:r>
      <w:r w:rsidRPr="004E7A6C">
        <w:rPr>
          <w:rFonts w:cstheme="minorHAnsi"/>
          <w:color w:val="000000" w:themeColor="text1"/>
          <w:sz w:val="24"/>
          <w:szCs w:val="24"/>
        </w:rPr>
        <w:t xml:space="preserve"> so that inequitable outcomes could be disrupted.</w:t>
      </w:r>
    </w:p>
    <w:p w14:paraId="05EF012E" w14:textId="154ECABD" w:rsidR="009C0A38" w:rsidRDefault="004E7A6C" w:rsidP="004E7A6C">
      <w:pPr>
        <w:rPr>
          <w:sz w:val="24"/>
          <w:szCs w:val="24"/>
        </w:rPr>
      </w:pPr>
      <w:r w:rsidRPr="004E7A6C">
        <w:rPr>
          <w:sz w:val="24"/>
          <w:szCs w:val="24"/>
        </w:rPr>
        <w:t xml:space="preserve">During the latter part of the day, school and district teams constructed storyboards </w:t>
      </w:r>
      <w:r w:rsidR="00291ACF">
        <w:rPr>
          <w:sz w:val="24"/>
          <w:szCs w:val="24"/>
        </w:rPr>
        <w:t xml:space="preserve">illustrating </w:t>
      </w:r>
      <w:r w:rsidRPr="004E7A6C">
        <w:rPr>
          <w:sz w:val="24"/>
          <w:szCs w:val="24"/>
        </w:rPr>
        <w:t>how they could better situate teachers to design and implement deeper learning experiences for students and how changing the discourse could help</w:t>
      </w:r>
      <w:r w:rsidR="009C0A38">
        <w:rPr>
          <w:sz w:val="24"/>
          <w:szCs w:val="24"/>
        </w:rPr>
        <w:t xml:space="preserve"> with this. </w:t>
      </w:r>
      <w:r w:rsidRPr="004E7A6C">
        <w:rPr>
          <w:sz w:val="24"/>
          <w:szCs w:val="24"/>
        </w:rPr>
        <w:t xml:space="preserve"> </w:t>
      </w:r>
    </w:p>
    <w:p w14:paraId="3E31B3D2" w14:textId="7BD047FD" w:rsidR="006B6703" w:rsidRDefault="004E7A6C" w:rsidP="004E7A6C">
      <w:pPr>
        <w:rPr>
          <w:sz w:val="24"/>
          <w:szCs w:val="24"/>
        </w:rPr>
      </w:pPr>
      <w:r w:rsidRPr="004E7A6C">
        <w:rPr>
          <w:sz w:val="24"/>
          <w:szCs w:val="24"/>
        </w:rPr>
        <w:t xml:space="preserve">The next morning, the NTN leadership team guided the participants to </w:t>
      </w:r>
      <w:r w:rsidR="009C0A38">
        <w:rPr>
          <w:sz w:val="24"/>
          <w:szCs w:val="24"/>
        </w:rPr>
        <w:t>further develop their</w:t>
      </w:r>
      <w:r w:rsidR="00882787">
        <w:rPr>
          <w:sz w:val="24"/>
          <w:szCs w:val="24"/>
        </w:rPr>
        <w:t xml:space="preserve"> storyboards</w:t>
      </w:r>
      <w:r w:rsidRPr="004E7A6C">
        <w:rPr>
          <w:sz w:val="24"/>
          <w:szCs w:val="24"/>
        </w:rPr>
        <w:t xml:space="preserve"> to ensure systems change </w:t>
      </w:r>
      <w:r w:rsidR="009C0A38">
        <w:rPr>
          <w:sz w:val="24"/>
          <w:szCs w:val="24"/>
        </w:rPr>
        <w:t>that could enhance</w:t>
      </w:r>
      <w:r w:rsidRPr="004E7A6C">
        <w:rPr>
          <w:sz w:val="24"/>
          <w:szCs w:val="24"/>
        </w:rPr>
        <w:t xml:space="preserve"> deeper learning. </w:t>
      </w:r>
      <w:r w:rsidR="009C0A38">
        <w:rPr>
          <w:sz w:val="24"/>
          <w:szCs w:val="24"/>
        </w:rPr>
        <w:t>The session ended with a</w:t>
      </w:r>
      <w:r w:rsidRPr="004E7A6C">
        <w:rPr>
          <w:sz w:val="24"/>
          <w:szCs w:val="24"/>
        </w:rPr>
        <w:t xml:space="preserve"> gallery walk of </w:t>
      </w:r>
      <w:r w:rsidR="009C0A38">
        <w:rPr>
          <w:sz w:val="24"/>
          <w:szCs w:val="24"/>
        </w:rPr>
        <w:t>the storyboards</w:t>
      </w:r>
      <w:r w:rsidRPr="004E7A6C">
        <w:rPr>
          <w:sz w:val="24"/>
          <w:szCs w:val="24"/>
        </w:rPr>
        <w:t xml:space="preserve">. Teams were asked to briefly present their stories, and other participants </w:t>
      </w:r>
      <w:r w:rsidR="00882787">
        <w:rPr>
          <w:sz w:val="24"/>
          <w:szCs w:val="24"/>
        </w:rPr>
        <w:t>followed</w:t>
      </w:r>
      <w:r w:rsidRPr="004E7A6C">
        <w:rPr>
          <w:sz w:val="24"/>
          <w:szCs w:val="24"/>
        </w:rPr>
        <w:t xml:space="preserve"> a simple </w:t>
      </w:r>
      <w:r w:rsidR="009C0A38">
        <w:rPr>
          <w:sz w:val="24"/>
          <w:szCs w:val="24"/>
        </w:rPr>
        <w:t>protocol in which they offered “</w:t>
      </w:r>
      <w:r w:rsidRPr="004E7A6C">
        <w:rPr>
          <w:sz w:val="24"/>
          <w:szCs w:val="24"/>
        </w:rPr>
        <w:t>praise, clarifying or</w:t>
      </w:r>
      <w:r w:rsidR="009C0A38">
        <w:rPr>
          <w:sz w:val="24"/>
          <w:szCs w:val="24"/>
        </w:rPr>
        <w:t xml:space="preserve"> probing questions, and suggestions.” T</w:t>
      </w:r>
      <w:r w:rsidRPr="004E7A6C">
        <w:rPr>
          <w:sz w:val="24"/>
          <w:szCs w:val="24"/>
        </w:rPr>
        <w:t xml:space="preserve">he presenting group wrapped up with reflection statements. </w:t>
      </w:r>
    </w:p>
    <w:p w14:paraId="2225116C" w14:textId="0AC475DB" w:rsidR="006B6703" w:rsidRPr="004E7A6C" w:rsidRDefault="006B6703" w:rsidP="006B6703">
      <w:pPr>
        <w:rPr>
          <w:rFonts w:cstheme="minorHAnsi"/>
          <w:color w:val="000000" w:themeColor="text1"/>
          <w:sz w:val="24"/>
          <w:szCs w:val="24"/>
        </w:rPr>
      </w:pPr>
      <w:r w:rsidRPr="004E7A6C">
        <w:rPr>
          <w:sz w:val="24"/>
          <w:szCs w:val="24"/>
        </w:rPr>
        <w:t xml:space="preserve">The spring convening concluded with a community circle that asked participants to comment on the following: </w:t>
      </w:r>
      <w:r w:rsidRPr="004E7A6C">
        <w:rPr>
          <w:i/>
          <w:iCs/>
          <w:sz w:val="24"/>
          <w:szCs w:val="24"/>
        </w:rPr>
        <w:t xml:space="preserve">I am leaving with… </w:t>
      </w:r>
      <w:r w:rsidRPr="004E7A6C">
        <w:rPr>
          <w:rFonts w:cstheme="minorHAnsi"/>
          <w:color w:val="000000" w:themeColor="text1"/>
          <w:sz w:val="24"/>
          <w:szCs w:val="24"/>
        </w:rPr>
        <w:t xml:space="preserve">The following responses from the spring 2020 closing circle highlight the </w:t>
      </w:r>
      <w:r>
        <w:rPr>
          <w:rFonts w:cstheme="minorHAnsi"/>
          <w:color w:val="000000" w:themeColor="text1"/>
          <w:sz w:val="24"/>
          <w:szCs w:val="24"/>
        </w:rPr>
        <w:t>value placed on</w:t>
      </w:r>
      <w:r w:rsidRPr="004E7A6C">
        <w:rPr>
          <w:rFonts w:cstheme="minorHAnsi"/>
          <w:color w:val="000000" w:themeColor="text1"/>
          <w:sz w:val="24"/>
          <w:szCs w:val="24"/>
        </w:rPr>
        <w:t xml:space="preserve"> </w:t>
      </w:r>
      <w:r>
        <w:rPr>
          <w:rFonts w:cstheme="minorHAnsi"/>
          <w:color w:val="000000" w:themeColor="text1"/>
          <w:sz w:val="24"/>
          <w:szCs w:val="24"/>
        </w:rPr>
        <w:t xml:space="preserve">the </w:t>
      </w:r>
      <w:r w:rsidRPr="004E7A6C">
        <w:rPr>
          <w:rFonts w:cstheme="minorHAnsi"/>
          <w:color w:val="000000" w:themeColor="text1"/>
          <w:sz w:val="24"/>
          <w:szCs w:val="24"/>
        </w:rPr>
        <w:t>learning and thinking opportunities that were provided:</w:t>
      </w:r>
    </w:p>
    <w:p w14:paraId="031A0EAA" w14:textId="0066B318" w:rsidR="006B6703" w:rsidRPr="004E7A6C" w:rsidRDefault="006B6703" w:rsidP="006B6703">
      <w:pPr>
        <w:ind w:left="720"/>
        <w:rPr>
          <w:rFonts w:cstheme="minorHAnsi"/>
          <w:i/>
          <w:sz w:val="24"/>
          <w:szCs w:val="24"/>
        </w:rPr>
      </w:pPr>
      <w:r w:rsidRPr="004E7A6C">
        <w:rPr>
          <w:rFonts w:cstheme="minorHAnsi"/>
          <w:i/>
          <w:sz w:val="24"/>
          <w:szCs w:val="24"/>
        </w:rPr>
        <w:t xml:space="preserve">[I am leaving with…] a connection with people who can empathize and can help with the refinement process of accelerating the learning process. And I also leave with a sense of the collective. </w:t>
      </w:r>
      <w:r w:rsidRPr="004E7A6C">
        <w:rPr>
          <w:rFonts w:cstheme="minorHAnsi"/>
          <w:sz w:val="24"/>
          <w:szCs w:val="24"/>
        </w:rPr>
        <w:t xml:space="preserve">– </w:t>
      </w:r>
      <w:r w:rsidR="00751D0F">
        <w:rPr>
          <w:iCs/>
          <w:color w:val="000000" w:themeColor="text1"/>
          <w:sz w:val="24"/>
          <w:szCs w:val="24"/>
        </w:rPr>
        <w:t>School Leader/Principal</w:t>
      </w:r>
    </w:p>
    <w:p w14:paraId="19B14C9A" w14:textId="3792EED2" w:rsidR="006B6703" w:rsidRPr="004E7A6C" w:rsidRDefault="006B6703" w:rsidP="006B6703">
      <w:pPr>
        <w:ind w:left="720"/>
        <w:rPr>
          <w:rFonts w:cstheme="minorHAnsi"/>
          <w:i/>
          <w:sz w:val="24"/>
          <w:szCs w:val="24"/>
        </w:rPr>
      </w:pPr>
      <w:r w:rsidRPr="004E7A6C">
        <w:rPr>
          <w:rFonts w:cstheme="minorHAnsi"/>
          <w:i/>
          <w:sz w:val="24"/>
          <w:szCs w:val="24"/>
        </w:rPr>
        <w:t xml:space="preserve">[I am leaving with…] appreciation for the opportunity to have my thinking pushed upon and to push others in their thinking. Sense of determination to see this thing we started come to full fruition. </w:t>
      </w:r>
      <w:r w:rsidRPr="004E7A6C">
        <w:rPr>
          <w:rFonts w:cstheme="minorHAnsi"/>
          <w:sz w:val="24"/>
          <w:szCs w:val="24"/>
        </w:rPr>
        <w:t>– District Leader</w:t>
      </w:r>
      <w:r w:rsidR="00751D0F">
        <w:rPr>
          <w:rFonts w:cstheme="minorHAnsi"/>
          <w:sz w:val="24"/>
          <w:szCs w:val="24"/>
        </w:rPr>
        <w:t>/Administrator</w:t>
      </w:r>
    </w:p>
    <w:p w14:paraId="13CC5D54" w14:textId="471763B6" w:rsidR="006B6703" w:rsidRPr="009F17A0" w:rsidRDefault="006B6703" w:rsidP="009F17A0">
      <w:pPr>
        <w:ind w:left="720"/>
        <w:rPr>
          <w:rFonts w:cstheme="minorHAnsi"/>
          <w:sz w:val="24"/>
          <w:szCs w:val="24"/>
        </w:rPr>
      </w:pPr>
      <w:r w:rsidRPr="004E7A6C">
        <w:rPr>
          <w:rFonts w:cstheme="minorHAnsi"/>
          <w:i/>
          <w:sz w:val="24"/>
          <w:szCs w:val="24"/>
        </w:rPr>
        <w:t>[I am leaving with…] I was new coming in, so it’s been a pleasure to hear from across the state</w:t>
      </w:r>
      <w:r>
        <w:rPr>
          <w:rFonts w:cstheme="minorHAnsi"/>
          <w:i/>
          <w:sz w:val="24"/>
          <w:szCs w:val="24"/>
        </w:rPr>
        <w:t>….</w:t>
      </w:r>
      <w:r w:rsidRPr="004E7A6C">
        <w:rPr>
          <w:rFonts w:cstheme="minorHAnsi"/>
          <w:i/>
          <w:sz w:val="24"/>
          <w:szCs w:val="24"/>
        </w:rPr>
        <w:t xml:space="preserve"> And this all gives me hope for the state of </w:t>
      </w:r>
      <w:r w:rsidR="00BA7F83">
        <w:rPr>
          <w:rFonts w:cstheme="minorHAnsi"/>
          <w:i/>
          <w:sz w:val="24"/>
          <w:szCs w:val="24"/>
        </w:rPr>
        <w:t>South Carolina</w:t>
      </w:r>
      <w:r w:rsidR="00332CB1">
        <w:rPr>
          <w:rFonts w:cstheme="minorHAnsi"/>
          <w:i/>
          <w:sz w:val="24"/>
          <w:szCs w:val="24"/>
        </w:rPr>
        <w:t xml:space="preserve"> and our c</w:t>
      </w:r>
      <w:r w:rsidRPr="004E7A6C">
        <w:rPr>
          <w:rFonts w:cstheme="minorHAnsi"/>
          <w:i/>
          <w:sz w:val="24"/>
          <w:szCs w:val="24"/>
        </w:rPr>
        <w:t xml:space="preserve">ommon purpose of creating deeper learning for our kids. </w:t>
      </w:r>
      <w:r w:rsidRPr="004E7A6C">
        <w:rPr>
          <w:rFonts w:cstheme="minorHAnsi"/>
          <w:sz w:val="24"/>
          <w:szCs w:val="24"/>
        </w:rPr>
        <w:t>– Instructional Coach</w:t>
      </w:r>
    </w:p>
    <w:p w14:paraId="3203C605" w14:textId="520E09F9" w:rsidR="004E7A6C" w:rsidRPr="00751B86" w:rsidRDefault="00630C51" w:rsidP="00AE2D04">
      <w:pPr>
        <w:rPr>
          <w:rFonts w:cstheme="minorHAnsi"/>
          <w:i/>
          <w:sz w:val="24"/>
          <w:szCs w:val="24"/>
        </w:rPr>
      </w:pPr>
      <w:r w:rsidRPr="00751B86">
        <w:rPr>
          <w:rFonts w:cstheme="minorHAnsi"/>
          <w:i/>
          <w:sz w:val="24"/>
          <w:szCs w:val="24"/>
        </w:rPr>
        <w:t xml:space="preserve">About </w:t>
      </w:r>
      <w:r w:rsidR="008732B4">
        <w:rPr>
          <w:rFonts w:cstheme="minorHAnsi"/>
          <w:i/>
          <w:sz w:val="24"/>
          <w:szCs w:val="24"/>
        </w:rPr>
        <w:t xml:space="preserve">adult learning in </w:t>
      </w:r>
      <w:r w:rsidRPr="00751B86">
        <w:rPr>
          <w:rFonts w:cstheme="minorHAnsi"/>
          <w:i/>
          <w:sz w:val="24"/>
          <w:szCs w:val="24"/>
        </w:rPr>
        <w:t>the convenings</w:t>
      </w:r>
    </w:p>
    <w:p w14:paraId="3C64F68E" w14:textId="52E247A4" w:rsidR="005117B2" w:rsidRDefault="005117B2" w:rsidP="005117B2">
      <w:pPr>
        <w:rPr>
          <w:rFonts w:cstheme="minorHAnsi"/>
          <w:color w:val="000000" w:themeColor="text1"/>
          <w:sz w:val="24"/>
          <w:szCs w:val="24"/>
        </w:rPr>
      </w:pPr>
      <w:r>
        <w:rPr>
          <w:rFonts w:cstheme="minorHAnsi"/>
          <w:color w:val="000000" w:themeColor="text1"/>
          <w:sz w:val="24"/>
          <w:szCs w:val="24"/>
        </w:rPr>
        <w:t xml:space="preserve">Three themes stood out in participant interviews about the SCLN </w:t>
      </w:r>
      <w:r w:rsidRPr="00751B86">
        <w:rPr>
          <w:rFonts w:cstheme="minorHAnsi"/>
          <w:color w:val="000000" w:themeColor="text1"/>
          <w:sz w:val="24"/>
          <w:szCs w:val="24"/>
        </w:rPr>
        <w:t xml:space="preserve">convenings that surface ways </w:t>
      </w:r>
      <w:r>
        <w:rPr>
          <w:rFonts w:cstheme="minorHAnsi"/>
          <w:color w:val="000000" w:themeColor="text1"/>
          <w:sz w:val="24"/>
          <w:szCs w:val="24"/>
        </w:rPr>
        <w:t>in which these</w:t>
      </w:r>
      <w:r w:rsidRPr="00751B86">
        <w:rPr>
          <w:rFonts w:cstheme="minorHAnsi"/>
          <w:color w:val="000000" w:themeColor="text1"/>
          <w:sz w:val="24"/>
          <w:szCs w:val="24"/>
        </w:rPr>
        <w:t xml:space="preserve"> contributed to participant learning and professional growth: feeling valued, </w:t>
      </w:r>
      <w:r w:rsidRPr="00751B86">
        <w:rPr>
          <w:rFonts w:cstheme="minorHAnsi"/>
          <w:color w:val="000000" w:themeColor="text1"/>
          <w:sz w:val="24"/>
          <w:szCs w:val="24"/>
        </w:rPr>
        <w:lastRenderedPageBreak/>
        <w:t>buttressing provided by peers, and a focus on learning for action.</w:t>
      </w:r>
      <w:r>
        <w:rPr>
          <w:rFonts w:cstheme="minorHAnsi"/>
          <w:color w:val="000000" w:themeColor="text1"/>
          <w:sz w:val="24"/>
          <w:szCs w:val="24"/>
        </w:rPr>
        <w:t xml:space="preserve"> The following </w:t>
      </w:r>
      <w:r w:rsidRPr="00751B86">
        <w:rPr>
          <w:rFonts w:cstheme="minorHAnsi"/>
          <w:color w:val="000000" w:themeColor="text1"/>
          <w:sz w:val="24"/>
          <w:szCs w:val="24"/>
        </w:rPr>
        <w:t xml:space="preserve">quotes highlight these dimensions of the </w:t>
      </w:r>
      <w:r>
        <w:rPr>
          <w:rFonts w:cstheme="minorHAnsi"/>
          <w:color w:val="000000" w:themeColor="text1"/>
          <w:sz w:val="24"/>
          <w:szCs w:val="24"/>
        </w:rPr>
        <w:t xml:space="preserve">SCLN </w:t>
      </w:r>
      <w:r w:rsidRPr="00751B86">
        <w:rPr>
          <w:rFonts w:cstheme="minorHAnsi"/>
          <w:color w:val="000000" w:themeColor="text1"/>
          <w:sz w:val="24"/>
          <w:szCs w:val="24"/>
        </w:rPr>
        <w:t>convenings:</w:t>
      </w:r>
    </w:p>
    <w:p w14:paraId="2D390FA1" w14:textId="0A64FE9A" w:rsidR="00AE2D04" w:rsidRPr="004E7A6C" w:rsidRDefault="00751B86" w:rsidP="00A35488">
      <w:pPr>
        <w:ind w:left="720"/>
        <w:rPr>
          <w:i/>
          <w:iCs/>
          <w:color w:val="000000" w:themeColor="text1"/>
          <w:sz w:val="24"/>
          <w:szCs w:val="24"/>
        </w:rPr>
      </w:pPr>
      <w:r>
        <w:rPr>
          <w:i/>
          <w:iCs/>
          <w:color w:val="000000" w:themeColor="text1"/>
          <w:sz w:val="24"/>
          <w:szCs w:val="24"/>
        </w:rPr>
        <w:t>FEELING VALUED:</w:t>
      </w:r>
      <w:r w:rsidR="00AE2D04" w:rsidRPr="004E7A6C">
        <w:rPr>
          <w:i/>
          <w:iCs/>
          <w:color w:val="000000" w:themeColor="text1"/>
          <w:sz w:val="24"/>
          <w:szCs w:val="24"/>
        </w:rPr>
        <w:t xml:space="preserve"> [The SCLN convening] was comfortable</w:t>
      </w:r>
      <w:r w:rsidR="008A0316">
        <w:rPr>
          <w:i/>
          <w:iCs/>
          <w:color w:val="000000" w:themeColor="text1"/>
          <w:sz w:val="24"/>
          <w:szCs w:val="24"/>
        </w:rPr>
        <w:t xml:space="preserve"> to me,</w:t>
      </w:r>
      <w:r w:rsidR="00AE2D04" w:rsidRPr="004E7A6C">
        <w:rPr>
          <w:i/>
          <w:iCs/>
          <w:color w:val="000000" w:themeColor="text1"/>
          <w:sz w:val="24"/>
          <w:szCs w:val="24"/>
        </w:rPr>
        <w:t xml:space="preserve"> which is important to me to be able to work and think. I felt accepted, my ideas were valued; and those aspects are important to </w:t>
      </w:r>
      <w:r w:rsidR="008A0316">
        <w:rPr>
          <w:i/>
          <w:iCs/>
          <w:color w:val="000000" w:themeColor="text1"/>
          <w:sz w:val="24"/>
          <w:szCs w:val="24"/>
        </w:rPr>
        <w:t xml:space="preserve">me </w:t>
      </w:r>
      <w:r w:rsidR="00AE2D04" w:rsidRPr="004E7A6C">
        <w:rPr>
          <w:i/>
          <w:iCs/>
          <w:color w:val="000000" w:themeColor="text1"/>
          <w:sz w:val="24"/>
          <w:szCs w:val="24"/>
        </w:rPr>
        <w:t xml:space="preserve">to be able to function well. </w:t>
      </w:r>
      <w:r w:rsidR="008A0316">
        <w:rPr>
          <w:color w:val="000000" w:themeColor="text1"/>
          <w:sz w:val="24"/>
          <w:szCs w:val="24"/>
        </w:rPr>
        <w:t xml:space="preserve">– </w:t>
      </w:r>
      <w:r w:rsidR="00751D0F">
        <w:rPr>
          <w:iCs/>
          <w:color w:val="000000" w:themeColor="text1"/>
          <w:sz w:val="24"/>
          <w:szCs w:val="24"/>
        </w:rPr>
        <w:t>School Leader/Principal</w:t>
      </w:r>
      <w:r w:rsidR="00751D0F" w:rsidRPr="004E7A6C" w:rsidDel="008A0316">
        <w:rPr>
          <w:i/>
          <w:iCs/>
          <w:color w:val="000000" w:themeColor="text1"/>
          <w:sz w:val="24"/>
          <w:szCs w:val="24"/>
        </w:rPr>
        <w:t xml:space="preserve"> </w:t>
      </w:r>
    </w:p>
    <w:p w14:paraId="2D626BCA" w14:textId="3BFFBFB9" w:rsidR="00751B86" w:rsidRDefault="00751B86" w:rsidP="00751B86">
      <w:pPr>
        <w:ind w:left="720"/>
        <w:rPr>
          <w:i/>
          <w:color w:val="000000" w:themeColor="text1"/>
          <w:sz w:val="24"/>
          <w:szCs w:val="24"/>
        </w:rPr>
      </w:pPr>
      <w:r>
        <w:rPr>
          <w:bCs/>
          <w:i/>
          <w:iCs/>
          <w:color w:val="000000" w:themeColor="text1"/>
          <w:sz w:val="24"/>
          <w:szCs w:val="24"/>
        </w:rPr>
        <w:t>BUTTRESSING FROM PEERS:</w:t>
      </w:r>
      <w:r w:rsidRPr="004E7A6C">
        <w:rPr>
          <w:bCs/>
          <w:i/>
          <w:iCs/>
          <w:color w:val="000000" w:themeColor="text1"/>
          <w:sz w:val="24"/>
          <w:szCs w:val="24"/>
        </w:rPr>
        <w:t xml:space="preserve"> </w:t>
      </w:r>
      <w:r w:rsidR="00332CB1">
        <w:rPr>
          <w:i/>
          <w:color w:val="000000" w:themeColor="text1"/>
          <w:sz w:val="24"/>
          <w:szCs w:val="24"/>
        </w:rPr>
        <w:t>It was</w:t>
      </w:r>
      <w:r w:rsidR="00AE2D04" w:rsidRPr="004E7A6C">
        <w:rPr>
          <w:i/>
          <w:color w:val="000000" w:themeColor="text1"/>
          <w:sz w:val="24"/>
          <w:szCs w:val="24"/>
        </w:rPr>
        <w:t xml:space="preserve"> wonderful to connect with other schools in</w:t>
      </w:r>
      <w:r w:rsidR="003A4F3C">
        <w:rPr>
          <w:i/>
          <w:color w:val="000000" w:themeColor="text1"/>
          <w:sz w:val="24"/>
          <w:szCs w:val="24"/>
        </w:rPr>
        <w:t xml:space="preserve"> the</w:t>
      </w:r>
      <w:r w:rsidR="00AE2D04" w:rsidRPr="004E7A6C">
        <w:rPr>
          <w:i/>
          <w:color w:val="000000" w:themeColor="text1"/>
          <w:sz w:val="24"/>
          <w:szCs w:val="24"/>
        </w:rPr>
        <w:t xml:space="preserve"> state</w:t>
      </w:r>
      <w:r w:rsidR="008A0316">
        <w:rPr>
          <w:i/>
          <w:color w:val="000000" w:themeColor="text1"/>
          <w:sz w:val="24"/>
          <w:szCs w:val="24"/>
        </w:rPr>
        <w:t>, for the same reason I value NTAC, but this is local and we stay in touch.</w:t>
      </w:r>
      <w:r w:rsidR="00332CB1">
        <w:rPr>
          <w:i/>
          <w:color w:val="000000" w:themeColor="text1"/>
          <w:sz w:val="24"/>
          <w:szCs w:val="24"/>
        </w:rPr>
        <w:t xml:space="preserve"> </w:t>
      </w:r>
      <w:r w:rsidR="00AE2D04" w:rsidRPr="004E7A6C">
        <w:rPr>
          <w:i/>
          <w:color w:val="000000" w:themeColor="text1"/>
          <w:sz w:val="24"/>
          <w:szCs w:val="24"/>
        </w:rPr>
        <w:t xml:space="preserve">I leaned on </w:t>
      </w:r>
      <w:r w:rsidR="008A0316">
        <w:rPr>
          <w:i/>
          <w:color w:val="000000" w:themeColor="text1"/>
          <w:sz w:val="24"/>
          <w:szCs w:val="24"/>
        </w:rPr>
        <w:t xml:space="preserve">[another school] </w:t>
      </w:r>
      <w:r w:rsidR="00AE2D04" w:rsidRPr="004E7A6C">
        <w:rPr>
          <w:i/>
          <w:color w:val="000000" w:themeColor="text1"/>
          <w:sz w:val="24"/>
          <w:szCs w:val="24"/>
        </w:rPr>
        <w:t>heavily for questions</w:t>
      </w:r>
      <w:r w:rsidR="008A0316">
        <w:rPr>
          <w:i/>
          <w:color w:val="000000" w:themeColor="text1"/>
          <w:sz w:val="24"/>
          <w:szCs w:val="24"/>
        </w:rPr>
        <w:t xml:space="preserve"> and </w:t>
      </w:r>
      <w:r w:rsidR="00AE2D04" w:rsidRPr="004E7A6C">
        <w:rPr>
          <w:i/>
          <w:color w:val="000000" w:themeColor="text1"/>
          <w:sz w:val="24"/>
          <w:szCs w:val="24"/>
        </w:rPr>
        <w:t>they were super helpful. And I’ve strived to provide that for other South Carolina sch</w:t>
      </w:r>
      <w:r w:rsidR="009F17A0">
        <w:rPr>
          <w:i/>
          <w:color w:val="000000" w:themeColor="text1"/>
          <w:sz w:val="24"/>
          <w:szCs w:val="24"/>
        </w:rPr>
        <w:t>ools as they’ve come through</w:t>
      </w:r>
      <w:r w:rsidR="008A0316">
        <w:rPr>
          <w:i/>
          <w:color w:val="000000" w:themeColor="text1"/>
          <w:sz w:val="24"/>
          <w:szCs w:val="24"/>
        </w:rPr>
        <w:t xml:space="preserve">, and the </w:t>
      </w:r>
      <w:r w:rsidR="00AE2D04" w:rsidRPr="004E7A6C">
        <w:rPr>
          <w:i/>
          <w:color w:val="000000" w:themeColor="text1"/>
          <w:sz w:val="24"/>
          <w:szCs w:val="24"/>
        </w:rPr>
        <w:t>convenings have been a vehicle for that. I connected with [a</w:t>
      </w:r>
      <w:r w:rsidR="008A0316">
        <w:rPr>
          <w:i/>
          <w:color w:val="000000" w:themeColor="text1"/>
          <w:sz w:val="24"/>
          <w:szCs w:val="24"/>
        </w:rPr>
        <w:t>nother SCLN district school leader</w:t>
      </w:r>
      <w:r w:rsidR="00AE2D04" w:rsidRPr="004E7A6C">
        <w:rPr>
          <w:i/>
          <w:color w:val="000000" w:themeColor="text1"/>
          <w:sz w:val="24"/>
          <w:szCs w:val="24"/>
        </w:rPr>
        <w:t xml:space="preserve">] a year ago since she and I both do schools within schools, and </w:t>
      </w:r>
      <w:r w:rsidR="008A0316">
        <w:rPr>
          <w:i/>
          <w:color w:val="000000" w:themeColor="text1"/>
          <w:sz w:val="24"/>
          <w:szCs w:val="24"/>
        </w:rPr>
        <w:t xml:space="preserve">I talk to [another SCLN district leader] a few times a year, and </w:t>
      </w:r>
      <w:r w:rsidR="00AE2D04" w:rsidRPr="004E7A6C">
        <w:rPr>
          <w:i/>
          <w:color w:val="000000" w:themeColor="text1"/>
          <w:sz w:val="24"/>
          <w:szCs w:val="24"/>
        </w:rPr>
        <w:t xml:space="preserve">there are other schools in the SCLN that I’ve connected with too. </w:t>
      </w:r>
      <w:r w:rsidR="008A0316">
        <w:rPr>
          <w:iCs/>
          <w:color w:val="000000" w:themeColor="text1"/>
          <w:sz w:val="24"/>
          <w:szCs w:val="24"/>
        </w:rPr>
        <w:t xml:space="preserve">– </w:t>
      </w:r>
      <w:r w:rsidR="00751D0F">
        <w:rPr>
          <w:iCs/>
          <w:color w:val="000000" w:themeColor="text1"/>
          <w:sz w:val="24"/>
          <w:szCs w:val="24"/>
        </w:rPr>
        <w:t>School Leader/</w:t>
      </w:r>
      <w:r w:rsidR="008A0316">
        <w:rPr>
          <w:iCs/>
          <w:color w:val="000000" w:themeColor="text1"/>
          <w:sz w:val="24"/>
          <w:szCs w:val="24"/>
        </w:rPr>
        <w:t>Principal</w:t>
      </w:r>
    </w:p>
    <w:p w14:paraId="4922A0E9" w14:textId="06E86219" w:rsidR="003A2EBA" w:rsidRPr="00644A77" w:rsidRDefault="00751B86" w:rsidP="00644A77">
      <w:pPr>
        <w:ind w:left="720"/>
        <w:rPr>
          <w:bCs/>
          <w:i/>
          <w:iCs/>
          <w:color w:val="000000" w:themeColor="text1"/>
          <w:sz w:val="24"/>
          <w:szCs w:val="24"/>
        </w:rPr>
      </w:pPr>
      <w:r>
        <w:rPr>
          <w:bCs/>
          <w:i/>
          <w:iCs/>
          <w:color w:val="000000" w:themeColor="text1"/>
          <w:sz w:val="24"/>
          <w:szCs w:val="24"/>
        </w:rPr>
        <w:t>LEARNING FOR ACTION</w:t>
      </w:r>
      <w:r w:rsidR="00332CB1">
        <w:rPr>
          <w:bCs/>
          <w:i/>
          <w:iCs/>
          <w:color w:val="000000" w:themeColor="text1"/>
          <w:sz w:val="24"/>
          <w:szCs w:val="24"/>
        </w:rPr>
        <w:t>:</w:t>
      </w:r>
      <w:r w:rsidRPr="004E7A6C">
        <w:rPr>
          <w:bCs/>
          <w:i/>
          <w:iCs/>
          <w:color w:val="000000" w:themeColor="text1"/>
          <w:sz w:val="24"/>
          <w:szCs w:val="24"/>
        </w:rPr>
        <w:t xml:space="preserve"> Convenings were essential to</w:t>
      </w:r>
      <w:r w:rsidR="00751D0F">
        <w:rPr>
          <w:bCs/>
          <w:i/>
          <w:iCs/>
          <w:color w:val="000000" w:themeColor="text1"/>
          <w:sz w:val="24"/>
          <w:szCs w:val="24"/>
        </w:rPr>
        <w:t xml:space="preserve"> providing us with some awareness of what we needed and </w:t>
      </w:r>
      <w:r w:rsidRPr="004E7A6C">
        <w:rPr>
          <w:bCs/>
          <w:i/>
          <w:iCs/>
          <w:color w:val="000000" w:themeColor="text1"/>
          <w:sz w:val="24"/>
          <w:szCs w:val="24"/>
        </w:rPr>
        <w:t>things we didn’t know we needed as well. Leaders</w:t>
      </w:r>
      <w:r w:rsidR="00751D0F">
        <w:rPr>
          <w:bCs/>
          <w:i/>
          <w:iCs/>
          <w:color w:val="000000" w:themeColor="text1"/>
          <w:sz w:val="24"/>
          <w:szCs w:val="24"/>
        </w:rPr>
        <w:t>, principals</w:t>
      </w:r>
      <w:r w:rsidRPr="004E7A6C">
        <w:rPr>
          <w:bCs/>
          <w:i/>
          <w:iCs/>
          <w:color w:val="000000" w:themeColor="text1"/>
          <w:sz w:val="24"/>
          <w:szCs w:val="24"/>
        </w:rPr>
        <w:t xml:space="preserve"> are responsible for so many things</w:t>
      </w:r>
      <w:r w:rsidR="00751D0F">
        <w:rPr>
          <w:bCs/>
          <w:i/>
          <w:iCs/>
          <w:color w:val="000000" w:themeColor="text1"/>
          <w:sz w:val="24"/>
          <w:szCs w:val="24"/>
        </w:rPr>
        <w:t xml:space="preserve"> so I think it’s easy to be consumed</w:t>
      </w:r>
      <w:r>
        <w:rPr>
          <w:bCs/>
          <w:i/>
          <w:iCs/>
          <w:color w:val="000000" w:themeColor="text1"/>
          <w:sz w:val="24"/>
          <w:szCs w:val="24"/>
        </w:rPr>
        <w:t xml:space="preserve"> with managerial things</w:t>
      </w:r>
      <w:r w:rsidR="00751D0F">
        <w:rPr>
          <w:bCs/>
          <w:i/>
          <w:iCs/>
          <w:color w:val="000000" w:themeColor="text1"/>
          <w:sz w:val="24"/>
          <w:szCs w:val="24"/>
        </w:rPr>
        <w:t xml:space="preserve"> of the school that sometimes w</w:t>
      </w:r>
      <w:r>
        <w:rPr>
          <w:bCs/>
          <w:i/>
          <w:iCs/>
          <w:color w:val="000000" w:themeColor="text1"/>
          <w:sz w:val="24"/>
          <w:szCs w:val="24"/>
        </w:rPr>
        <w:t xml:space="preserve">e </w:t>
      </w:r>
      <w:r w:rsidRPr="004E7A6C">
        <w:rPr>
          <w:bCs/>
          <w:i/>
          <w:iCs/>
          <w:color w:val="000000" w:themeColor="text1"/>
          <w:sz w:val="24"/>
          <w:szCs w:val="24"/>
        </w:rPr>
        <w:t>don’t realize our role as</w:t>
      </w:r>
      <w:r w:rsidR="00751D0F">
        <w:rPr>
          <w:bCs/>
          <w:i/>
          <w:iCs/>
          <w:color w:val="000000" w:themeColor="text1"/>
          <w:sz w:val="24"/>
          <w:szCs w:val="24"/>
        </w:rPr>
        <w:t xml:space="preserve"> the</w:t>
      </w:r>
      <w:r w:rsidRPr="004E7A6C">
        <w:rPr>
          <w:bCs/>
          <w:i/>
          <w:iCs/>
          <w:color w:val="000000" w:themeColor="text1"/>
          <w:sz w:val="24"/>
          <w:szCs w:val="24"/>
        </w:rPr>
        <w:t xml:space="preserve"> coach</w:t>
      </w:r>
      <w:r w:rsidR="00751D0F">
        <w:rPr>
          <w:bCs/>
          <w:i/>
          <w:iCs/>
          <w:color w:val="000000" w:themeColor="text1"/>
          <w:sz w:val="24"/>
          <w:szCs w:val="24"/>
        </w:rPr>
        <w:t xml:space="preserve"> to other administrators and teachers</w:t>
      </w:r>
      <w:r w:rsidRPr="004E7A6C">
        <w:rPr>
          <w:bCs/>
          <w:i/>
          <w:iCs/>
          <w:color w:val="000000" w:themeColor="text1"/>
          <w:sz w:val="24"/>
          <w:szCs w:val="24"/>
        </w:rPr>
        <w:t>. All leaders should see themselves as coach</w:t>
      </w:r>
      <w:r>
        <w:rPr>
          <w:bCs/>
          <w:i/>
          <w:iCs/>
          <w:color w:val="000000" w:themeColor="text1"/>
          <w:sz w:val="24"/>
          <w:szCs w:val="24"/>
        </w:rPr>
        <w:t>es</w:t>
      </w:r>
      <w:r w:rsidRPr="004E7A6C">
        <w:rPr>
          <w:bCs/>
          <w:i/>
          <w:iCs/>
          <w:color w:val="000000" w:themeColor="text1"/>
          <w:sz w:val="24"/>
          <w:szCs w:val="24"/>
        </w:rPr>
        <w:t xml:space="preserve"> and </w:t>
      </w:r>
      <w:r w:rsidR="00751D0F">
        <w:rPr>
          <w:bCs/>
          <w:i/>
          <w:iCs/>
          <w:color w:val="000000" w:themeColor="text1"/>
          <w:sz w:val="24"/>
          <w:szCs w:val="24"/>
        </w:rPr>
        <w:t>the convenings really helped to put th</w:t>
      </w:r>
      <w:r w:rsidR="00332CB1">
        <w:rPr>
          <w:bCs/>
          <w:i/>
          <w:iCs/>
          <w:color w:val="000000" w:themeColor="text1"/>
          <w:sz w:val="24"/>
          <w:szCs w:val="24"/>
        </w:rPr>
        <w:t>is into perspective and kind of</w:t>
      </w:r>
      <w:r w:rsidRPr="004E7A6C">
        <w:rPr>
          <w:bCs/>
          <w:i/>
          <w:iCs/>
          <w:color w:val="000000" w:themeColor="text1"/>
          <w:sz w:val="24"/>
          <w:szCs w:val="24"/>
        </w:rPr>
        <w:t xml:space="preserve"> changed our lens on how we</w:t>
      </w:r>
      <w:r>
        <w:rPr>
          <w:bCs/>
          <w:i/>
          <w:iCs/>
          <w:color w:val="000000" w:themeColor="text1"/>
          <w:sz w:val="24"/>
          <w:szCs w:val="24"/>
        </w:rPr>
        <w:t xml:space="preserve"> see things. </w:t>
      </w:r>
      <w:r w:rsidR="00751D0F">
        <w:rPr>
          <w:bCs/>
          <w:i/>
          <w:iCs/>
          <w:color w:val="000000" w:themeColor="text1"/>
          <w:sz w:val="24"/>
          <w:szCs w:val="24"/>
        </w:rPr>
        <w:t xml:space="preserve">And </w:t>
      </w:r>
      <w:r>
        <w:rPr>
          <w:bCs/>
          <w:i/>
          <w:iCs/>
          <w:color w:val="000000" w:themeColor="text1"/>
          <w:sz w:val="24"/>
          <w:szCs w:val="24"/>
        </w:rPr>
        <w:t>r</w:t>
      </w:r>
      <w:r w:rsidRPr="004E7A6C">
        <w:rPr>
          <w:bCs/>
          <w:i/>
          <w:iCs/>
          <w:color w:val="000000" w:themeColor="text1"/>
          <w:sz w:val="24"/>
          <w:szCs w:val="24"/>
        </w:rPr>
        <w:t>ealize ultimately that good teaching is good teac</w:t>
      </w:r>
      <w:r>
        <w:rPr>
          <w:bCs/>
          <w:i/>
          <w:iCs/>
          <w:color w:val="000000" w:themeColor="text1"/>
          <w:sz w:val="24"/>
          <w:szCs w:val="24"/>
        </w:rPr>
        <w:t>hing. Teaching that is evidence</w:t>
      </w:r>
      <w:r w:rsidRPr="004E7A6C">
        <w:rPr>
          <w:bCs/>
          <w:i/>
          <w:iCs/>
          <w:color w:val="000000" w:themeColor="text1"/>
          <w:sz w:val="24"/>
          <w:szCs w:val="24"/>
        </w:rPr>
        <w:t xml:space="preserve"> based is good for ever</w:t>
      </w:r>
      <w:r w:rsidR="00751D0F">
        <w:rPr>
          <w:bCs/>
          <w:i/>
          <w:iCs/>
          <w:color w:val="000000" w:themeColor="text1"/>
          <w:sz w:val="24"/>
          <w:szCs w:val="24"/>
        </w:rPr>
        <w:t>ybody</w:t>
      </w:r>
      <w:r w:rsidRPr="004E7A6C">
        <w:rPr>
          <w:bCs/>
          <w:i/>
          <w:iCs/>
          <w:color w:val="000000" w:themeColor="text1"/>
          <w:sz w:val="24"/>
          <w:szCs w:val="24"/>
        </w:rPr>
        <w:t xml:space="preserve">. </w:t>
      </w:r>
      <w:r w:rsidR="00751D0F">
        <w:rPr>
          <w:bCs/>
          <w:color w:val="000000" w:themeColor="text1"/>
          <w:sz w:val="24"/>
          <w:szCs w:val="24"/>
        </w:rPr>
        <w:t>– District Leader/Administrator</w:t>
      </w:r>
    </w:p>
    <w:p w14:paraId="660D72F4" w14:textId="49257D2A" w:rsidR="00AE2D04" w:rsidRPr="002F49B8" w:rsidRDefault="002F49B8" w:rsidP="00AE2D04">
      <w:pPr>
        <w:rPr>
          <w:rFonts w:cstheme="minorHAnsi"/>
          <w:b/>
          <w:i/>
          <w:iCs/>
          <w:sz w:val="24"/>
          <w:szCs w:val="24"/>
        </w:rPr>
      </w:pPr>
      <w:r>
        <w:rPr>
          <w:rFonts w:cstheme="minorHAnsi"/>
          <w:b/>
          <w:i/>
          <w:iCs/>
          <w:sz w:val="24"/>
          <w:szCs w:val="24"/>
        </w:rPr>
        <w:t>SCLN</w:t>
      </w:r>
      <w:r w:rsidR="00AE2D04" w:rsidRPr="002F49B8">
        <w:rPr>
          <w:rFonts w:cstheme="minorHAnsi"/>
          <w:b/>
          <w:i/>
          <w:iCs/>
          <w:sz w:val="24"/>
          <w:szCs w:val="24"/>
        </w:rPr>
        <w:t xml:space="preserve"> Coaching Development Community </w:t>
      </w:r>
    </w:p>
    <w:p w14:paraId="6F7E67D6" w14:textId="32AC4422" w:rsidR="00B05D2B" w:rsidRDefault="00B05D2B" w:rsidP="00B05D2B">
      <w:pPr>
        <w:rPr>
          <w:rFonts w:cstheme="minorHAnsi"/>
          <w:i/>
          <w:iCs/>
          <w:sz w:val="24"/>
          <w:szCs w:val="24"/>
        </w:rPr>
      </w:pPr>
      <w:r w:rsidRPr="004E7A6C">
        <w:rPr>
          <w:rFonts w:cstheme="minorHAnsi"/>
          <w:sz w:val="24"/>
          <w:szCs w:val="24"/>
        </w:rPr>
        <w:t xml:space="preserve">The Coaching Development Community (CDC) </w:t>
      </w:r>
      <w:r>
        <w:rPr>
          <w:rFonts w:cstheme="minorHAnsi"/>
          <w:sz w:val="24"/>
          <w:szCs w:val="24"/>
        </w:rPr>
        <w:t>was</w:t>
      </w:r>
      <w:r w:rsidRPr="004E7A6C">
        <w:rPr>
          <w:rFonts w:cstheme="minorHAnsi"/>
          <w:sz w:val="24"/>
          <w:szCs w:val="24"/>
        </w:rPr>
        <w:t xml:space="preserve"> </w:t>
      </w:r>
      <w:r>
        <w:rPr>
          <w:rFonts w:cstheme="minorHAnsi"/>
          <w:sz w:val="24"/>
          <w:szCs w:val="24"/>
        </w:rPr>
        <w:t>created to prepare and support</w:t>
      </w:r>
      <w:r w:rsidRPr="004E7A6C">
        <w:rPr>
          <w:rFonts w:cstheme="minorHAnsi"/>
          <w:sz w:val="24"/>
          <w:szCs w:val="24"/>
        </w:rPr>
        <w:t xml:space="preserve"> SCLN </w:t>
      </w:r>
      <w:r>
        <w:rPr>
          <w:rFonts w:cstheme="minorHAnsi"/>
          <w:sz w:val="24"/>
          <w:szCs w:val="24"/>
        </w:rPr>
        <w:t xml:space="preserve">local coaches, based on the </w:t>
      </w:r>
      <w:r w:rsidRPr="004E7A6C">
        <w:rPr>
          <w:rFonts w:cstheme="minorHAnsi"/>
          <w:sz w:val="24"/>
          <w:szCs w:val="24"/>
        </w:rPr>
        <w:t xml:space="preserve">core NTN principles. The ultimate goal </w:t>
      </w:r>
      <w:r>
        <w:rPr>
          <w:rFonts w:cstheme="minorHAnsi"/>
          <w:sz w:val="24"/>
          <w:szCs w:val="24"/>
        </w:rPr>
        <w:t>was to guide the</w:t>
      </w:r>
      <w:r w:rsidRPr="004E7A6C">
        <w:rPr>
          <w:rFonts w:cstheme="minorHAnsi"/>
          <w:sz w:val="24"/>
          <w:szCs w:val="24"/>
        </w:rPr>
        <w:t xml:space="preserve"> instructional coaches </w:t>
      </w:r>
      <w:r>
        <w:rPr>
          <w:rFonts w:cstheme="minorHAnsi"/>
          <w:sz w:val="24"/>
          <w:szCs w:val="24"/>
        </w:rPr>
        <w:t>to</w:t>
      </w:r>
      <w:r w:rsidRPr="004E7A6C">
        <w:rPr>
          <w:rFonts w:cstheme="minorHAnsi"/>
          <w:sz w:val="24"/>
          <w:szCs w:val="24"/>
        </w:rPr>
        <w:t xml:space="preserve"> apply </w:t>
      </w:r>
      <w:r>
        <w:rPr>
          <w:rFonts w:cstheme="minorHAnsi"/>
          <w:sz w:val="24"/>
          <w:szCs w:val="24"/>
        </w:rPr>
        <w:t>NTN</w:t>
      </w:r>
      <w:r w:rsidRPr="004E7A6C">
        <w:rPr>
          <w:rFonts w:cstheme="minorHAnsi"/>
          <w:sz w:val="24"/>
          <w:szCs w:val="24"/>
        </w:rPr>
        <w:t xml:space="preserve"> strategies and approach</w:t>
      </w:r>
      <w:r>
        <w:rPr>
          <w:rFonts w:cstheme="minorHAnsi"/>
          <w:sz w:val="24"/>
          <w:szCs w:val="24"/>
        </w:rPr>
        <w:t>es</w:t>
      </w:r>
      <w:r w:rsidRPr="004E7A6C">
        <w:rPr>
          <w:rFonts w:cstheme="minorHAnsi"/>
          <w:sz w:val="24"/>
          <w:szCs w:val="24"/>
        </w:rPr>
        <w:t xml:space="preserve"> with </w:t>
      </w:r>
      <w:r>
        <w:rPr>
          <w:rFonts w:cstheme="minorHAnsi"/>
          <w:sz w:val="24"/>
          <w:szCs w:val="24"/>
        </w:rPr>
        <w:t>the</w:t>
      </w:r>
      <w:r w:rsidRPr="004E7A6C">
        <w:rPr>
          <w:rFonts w:cstheme="minorHAnsi"/>
          <w:sz w:val="24"/>
          <w:szCs w:val="24"/>
        </w:rPr>
        <w:t xml:space="preserve"> teachers</w:t>
      </w:r>
      <w:r>
        <w:rPr>
          <w:rFonts w:cstheme="minorHAnsi"/>
          <w:sz w:val="24"/>
          <w:szCs w:val="24"/>
        </w:rPr>
        <w:t xml:space="preserve"> they support</w:t>
      </w:r>
      <w:r w:rsidRPr="004E7A6C">
        <w:rPr>
          <w:rFonts w:cstheme="minorHAnsi"/>
          <w:sz w:val="24"/>
          <w:szCs w:val="24"/>
        </w:rPr>
        <w:t xml:space="preserve">. The CDC is primarily </w:t>
      </w:r>
      <w:r>
        <w:rPr>
          <w:rFonts w:cstheme="minorHAnsi"/>
          <w:sz w:val="24"/>
          <w:szCs w:val="24"/>
        </w:rPr>
        <w:t xml:space="preserve">structured and </w:t>
      </w:r>
      <w:r w:rsidRPr="004E7A6C">
        <w:rPr>
          <w:rFonts w:cstheme="minorHAnsi"/>
          <w:sz w:val="24"/>
          <w:szCs w:val="24"/>
        </w:rPr>
        <w:t xml:space="preserve">delivered by </w:t>
      </w:r>
      <w:r w:rsidR="00164A81">
        <w:rPr>
          <w:rFonts w:cstheme="minorHAnsi"/>
          <w:sz w:val="24"/>
          <w:szCs w:val="24"/>
        </w:rPr>
        <w:t>NTN’s CDC facilitator</w:t>
      </w:r>
      <w:r w:rsidRPr="004E7A6C">
        <w:rPr>
          <w:rFonts w:cstheme="minorHAnsi"/>
          <w:sz w:val="24"/>
          <w:szCs w:val="24"/>
        </w:rPr>
        <w:t xml:space="preserve">. During the 2019-20 academic year, the CDC </w:t>
      </w:r>
      <w:r>
        <w:rPr>
          <w:rFonts w:cstheme="minorHAnsi"/>
          <w:sz w:val="24"/>
          <w:szCs w:val="24"/>
        </w:rPr>
        <w:t xml:space="preserve">professional development offerings </w:t>
      </w:r>
      <w:r w:rsidRPr="004E7A6C">
        <w:rPr>
          <w:rFonts w:cstheme="minorHAnsi"/>
          <w:sz w:val="24"/>
          <w:szCs w:val="24"/>
        </w:rPr>
        <w:t>consisted of two face-to-face convenings d</w:t>
      </w:r>
      <w:r>
        <w:rPr>
          <w:rFonts w:cstheme="minorHAnsi"/>
          <w:sz w:val="24"/>
          <w:szCs w:val="24"/>
        </w:rPr>
        <w:t xml:space="preserve">uring the fall and spring terms, </w:t>
      </w:r>
      <w:r w:rsidRPr="004E7A6C">
        <w:rPr>
          <w:rFonts w:cstheme="minorHAnsi"/>
          <w:sz w:val="24"/>
          <w:szCs w:val="24"/>
        </w:rPr>
        <w:t xml:space="preserve">monthly one and a half hour virtual </w:t>
      </w:r>
      <w:r>
        <w:rPr>
          <w:rFonts w:cstheme="minorHAnsi"/>
          <w:sz w:val="24"/>
          <w:szCs w:val="24"/>
        </w:rPr>
        <w:t xml:space="preserve">group </w:t>
      </w:r>
      <w:r w:rsidRPr="004E7A6C">
        <w:rPr>
          <w:rFonts w:cstheme="minorHAnsi"/>
          <w:sz w:val="24"/>
          <w:szCs w:val="24"/>
        </w:rPr>
        <w:t>meetings, two-day site visits by the NTN leadership to each of the three SCLN districts, and four windows of virtual one-on-one coaching conve</w:t>
      </w:r>
      <w:r>
        <w:rPr>
          <w:rFonts w:cstheme="minorHAnsi"/>
          <w:sz w:val="24"/>
          <w:szCs w:val="24"/>
        </w:rPr>
        <w:t xml:space="preserve">rsation opportunities with </w:t>
      </w:r>
      <w:r w:rsidR="00164A81">
        <w:rPr>
          <w:rFonts w:cstheme="minorHAnsi"/>
          <w:sz w:val="24"/>
          <w:szCs w:val="24"/>
        </w:rPr>
        <w:t>the facilitator</w:t>
      </w:r>
      <w:r>
        <w:rPr>
          <w:rFonts w:cstheme="minorHAnsi"/>
          <w:sz w:val="24"/>
          <w:szCs w:val="24"/>
        </w:rPr>
        <w:t>. Approximately 14 individuals from SCLN schools and districts participated in the 2019-20 year.</w:t>
      </w:r>
      <w:r>
        <w:rPr>
          <w:rStyle w:val="FootnoteReference"/>
          <w:rFonts w:cstheme="minorHAnsi"/>
          <w:sz w:val="24"/>
          <w:szCs w:val="24"/>
        </w:rPr>
        <w:footnoteReference w:id="4"/>
      </w:r>
      <w:r>
        <w:rPr>
          <w:rFonts w:cstheme="minorHAnsi"/>
          <w:sz w:val="24"/>
          <w:szCs w:val="24"/>
        </w:rPr>
        <w:t xml:space="preserve"> </w:t>
      </w:r>
    </w:p>
    <w:p w14:paraId="6804DB47" w14:textId="76AB8231" w:rsidR="00F03388" w:rsidRDefault="00B05D2B" w:rsidP="00AE2D04">
      <w:pPr>
        <w:rPr>
          <w:color w:val="000000" w:themeColor="text1"/>
          <w:sz w:val="24"/>
          <w:szCs w:val="24"/>
        </w:rPr>
      </w:pPr>
      <w:r>
        <w:rPr>
          <w:color w:val="000000" w:themeColor="text1"/>
          <w:sz w:val="24"/>
          <w:szCs w:val="24"/>
        </w:rPr>
        <w:t xml:space="preserve">For most CDC participants, the CDC experience was described as the most powerful learning opportunity of the SCLN and, in some cases, of their careers. </w:t>
      </w:r>
      <w:r w:rsidR="0001148C">
        <w:rPr>
          <w:color w:val="000000" w:themeColor="text1"/>
          <w:sz w:val="24"/>
          <w:szCs w:val="24"/>
        </w:rPr>
        <w:t>Three</w:t>
      </w:r>
      <w:r w:rsidR="008732B4">
        <w:rPr>
          <w:color w:val="000000" w:themeColor="text1"/>
          <w:sz w:val="24"/>
          <w:szCs w:val="24"/>
        </w:rPr>
        <w:t xml:space="preserve"> school leader</w:t>
      </w:r>
      <w:r w:rsidR="00164259">
        <w:rPr>
          <w:color w:val="000000" w:themeColor="text1"/>
          <w:sz w:val="24"/>
          <w:szCs w:val="24"/>
        </w:rPr>
        <w:t>s</w:t>
      </w:r>
      <w:r w:rsidR="008732B4">
        <w:rPr>
          <w:color w:val="000000" w:themeColor="text1"/>
          <w:sz w:val="24"/>
          <w:szCs w:val="24"/>
        </w:rPr>
        <w:t xml:space="preserve"> stated, </w:t>
      </w:r>
    </w:p>
    <w:p w14:paraId="09798C02" w14:textId="49F299A1" w:rsidR="00F03388" w:rsidRDefault="00F03388" w:rsidP="008732B4">
      <w:pPr>
        <w:ind w:left="720"/>
        <w:rPr>
          <w:i/>
          <w:iCs/>
          <w:color w:val="000000" w:themeColor="text1"/>
          <w:sz w:val="24"/>
          <w:szCs w:val="24"/>
        </w:rPr>
      </w:pPr>
      <w:r w:rsidRPr="004E7A6C">
        <w:rPr>
          <w:i/>
          <w:iCs/>
          <w:color w:val="000000" w:themeColor="text1"/>
          <w:sz w:val="24"/>
          <w:szCs w:val="24"/>
        </w:rPr>
        <w:lastRenderedPageBreak/>
        <w:t xml:space="preserve">The CDC has played a huge role. [My instructional coach] said that </w:t>
      </w:r>
      <w:r>
        <w:rPr>
          <w:i/>
          <w:iCs/>
          <w:color w:val="000000" w:themeColor="text1"/>
          <w:sz w:val="24"/>
          <w:szCs w:val="24"/>
        </w:rPr>
        <w:t xml:space="preserve">this </w:t>
      </w:r>
      <w:r w:rsidRPr="004E7A6C">
        <w:rPr>
          <w:i/>
          <w:iCs/>
          <w:color w:val="000000" w:themeColor="text1"/>
          <w:sz w:val="24"/>
          <w:szCs w:val="24"/>
        </w:rPr>
        <w:t>has been</w:t>
      </w:r>
      <w:r w:rsidR="00FA71A5">
        <w:rPr>
          <w:i/>
          <w:iCs/>
          <w:color w:val="000000" w:themeColor="text1"/>
          <w:sz w:val="24"/>
          <w:szCs w:val="24"/>
        </w:rPr>
        <w:t xml:space="preserve"> the</w:t>
      </w:r>
      <w:r w:rsidRPr="004E7A6C">
        <w:rPr>
          <w:i/>
          <w:iCs/>
          <w:color w:val="000000" w:themeColor="text1"/>
          <w:sz w:val="24"/>
          <w:szCs w:val="24"/>
        </w:rPr>
        <w:t xml:space="preserve"> most powerful NTN experience</w:t>
      </w:r>
      <w:r w:rsidR="00FA71A5">
        <w:rPr>
          <w:i/>
          <w:iCs/>
          <w:color w:val="000000" w:themeColor="text1"/>
          <w:sz w:val="24"/>
          <w:szCs w:val="24"/>
        </w:rPr>
        <w:t xml:space="preserve">, that </w:t>
      </w:r>
      <w:r>
        <w:rPr>
          <w:i/>
          <w:iCs/>
          <w:color w:val="000000" w:themeColor="text1"/>
          <w:sz w:val="24"/>
          <w:szCs w:val="24"/>
        </w:rPr>
        <w:t xml:space="preserve">the </w:t>
      </w:r>
      <w:proofErr w:type="gramStart"/>
      <w:r w:rsidRPr="004E7A6C">
        <w:rPr>
          <w:i/>
          <w:iCs/>
          <w:color w:val="000000" w:themeColor="text1"/>
          <w:sz w:val="24"/>
          <w:szCs w:val="24"/>
        </w:rPr>
        <w:t>hands on</w:t>
      </w:r>
      <w:proofErr w:type="gramEnd"/>
      <w:r w:rsidRPr="004E7A6C">
        <w:rPr>
          <w:i/>
          <w:iCs/>
          <w:color w:val="000000" w:themeColor="text1"/>
          <w:sz w:val="24"/>
          <w:szCs w:val="24"/>
        </w:rPr>
        <w:t xml:space="preserve"> approach was really helpful and applicable. </w:t>
      </w:r>
      <w:r w:rsidR="00FA71A5">
        <w:rPr>
          <w:iCs/>
          <w:color w:val="000000" w:themeColor="text1"/>
          <w:sz w:val="24"/>
          <w:szCs w:val="24"/>
        </w:rPr>
        <w:t>– School Leader/Principal</w:t>
      </w:r>
    </w:p>
    <w:p w14:paraId="3AA40233" w14:textId="4A1DA3F6" w:rsidR="00164259" w:rsidRDefault="00164A81" w:rsidP="008732B4">
      <w:pPr>
        <w:ind w:left="720"/>
        <w:rPr>
          <w:iCs/>
          <w:color w:val="000000" w:themeColor="text1"/>
          <w:sz w:val="24"/>
          <w:szCs w:val="24"/>
        </w:rPr>
      </w:pPr>
      <w:r>
        <w:rPr>
          <w:i/>
          <w:iCs/>
          <w:color w:val="000000" w:themeColor="text1"/>
          <w:sz w:val="24"/>
          <w:szCs w:val="24"/>
        </w:rPr>
        <w:t>[The CDC facilitator]</w:t>
      </w:r>
      <w:r w:rsidR="00164259" w:rsidRPr="004E7A6C">
        <w:rPr>
          <w:i/>
          <w:iCs/>
          <w:color w:val="000000" w:themeColor="text1"/>
          <w:sz w:val="24"/>
          <w:szCs w:val="24"/>
        </w:rPr>
        <w:t xml:space="preserve"> and the CDC has been huge. It has been excellent.</w:t>
      </w:r>
      <w:r w:rsidR="008E20E7">
        <w:rPr>
          <w:i/>
          <w:iCs/>
          <w:color w:val="000000" w:themeColor="text1"/>
          <w:sz w:val="24"/>
          <w:szCs w:val="24"/>
        </w:rPr>
        <w:t xml:space="preserve"> </w:t>
      </w:r>
      <w:r w:rsidR="008E20E7">
        <w:rPr>
          <w:iCs/>
          <w:color w:val="000000" w:themeColor="text1"/>
          <w:sz w:val="24"/>
          <w:szCs w:val="24"/>
        </w:rPr>
        <w:t>– School Leader/Principal</w:t>
      </w:r>
    </w:p>
    <w:p w14:paraId="38862F74" w14:textId="65511821" w:rsidR="0001148C" w:rsidRPr="008732B4" w:rsidRDefault="0001148C" w:rsidP="008732B4">
      <w:pPr>
        <w:ind w:left="720"/>
        <w:rPr>
          <w:i/>
          <w:iCs/>
          <w:color w:val="000000" w:themeColor="text1"/>
          <w:sz w:val="24"/>
          <w:szCs w:val="24"/>
        </w:rPr>
      </w:pPr>
      <w:r w:rsidRPr="00936CA7">
        <w:rPr>
          <w:i/>
          <w:iCs/>
          <w:sz w:val="24"/>
          <w:szCs w:val="24"/>
        </w:rPr>
        <w:t>The power of a community; being in a room with people fighting for the same cause. It’s powerful!</w:t>
      </w:r>
      <w:r w:rsidRPr="00936CA7">
        <w:rPr>
          <w:iCs/>
          <w:sz w:val="24"/>
          <w:szCs w:val="24"/>
        </w:rPr>
        <w:t xml:space="preserve"> </w:t>
      </w:r>
      <w:r w:rsidR="00BA3CBF">
        <w:rPr>
          <w:iCs/>
          <w:sz w:val="24"/>
          <w:szCs w:val="24"/>
        </w:rPr>
        <w:t>– Instructional Coach</w:t>
      </w:r>
    </w:p>
    <w:p w14:paraId="638C1D2A" w14:textId="35FA6ACF" w:rsidR="00D33492" w:rsidRDefault="00AE2D04" w:rsidP="00AE2D04">
      <w:pPr>
        <w:rPr>
          <w:rFonts w:cstheme="minorHAnsi"/>
          <w:sz w:val="24"/>
          <w:szCs w:val="24"/>
        </w:rPr>
      </w:pPr>
      <w:r w:rsidRPr="00D33492">
        <w:rPr>
          <w:rFonts w:cstheme="minorHAnsi"/>
          <w:sz w:val="24"/>
          <w:szCs w:val="24"/>
        </w:rPr>
        <w:t xml:space="preserve">The CDC Toolkit / Coach Development Program, the central driver for all CDC conversations, is rooted in </w:t>
      </w:r>
      <w:r w:rsidR="00D33492">
        <w:rPr>
          <w:rFonts w:cstheme="minorHAnsi"/>
          <w:sz w:val="24"/>
          <w:szCs w:val="24"/>
        </w:rPr>
        <w:t>the</w:t>
      </w:r>
      <w:r w:rsidRPr="00D33492">
        <w:rPr>
          <w:rFonts w:cstheme="minorHAnsi"/>
          <w:sz w:val="24"/>
          <w:szCs w:val="24"/>
        </w:rPr>
        <w:t xml:space="preserve"> facilitation of problem</w:t>
      </w:r>
      <w:r w:rsidR="000A3B89">
        <w:rPr>
          <w:rFonts w:cstheme="minorHAnsi"/>
          <w:sz w:val="24"/>
          <w:szCs w:val="24"/>
        </w:rPr>
        <w:t xml:space="preserve">s – and </w:t>
      </w:r>
      <w:r w:rsidR="00D33492">
        <w:rPr>
          <w:rFonts w:cstheme="minorHAnsi"/>
          <w:sz w:val="24"/>
          <w:szCs w:val="24"/>
        </w:rPr>
        <w:t>project</w:t>
      </w:r>
      <w:r w:rsidRPr="00D33492">
        <w:rPr>
          <w:rFonts w:cstheme="minorHAnsi"/>
          <w:sz w:val="24"/>
          <w:szCs w:val="24"/>
        </w:rPr>
        <w:t xml:space="preserve">-based learning and coaching for deeper learning. </w:t>
      </w:r>
      <w:r w:rsidRPr="000A3B89">
        <w:rPr>
          <w:rFonts w:cstheme="minorHAnsi"/>
          <w:sz w:val="24"/>
          <w:szCs w:val="24"/>
        </w:rPr>
        <w:t>(</w:t>
      </w:r>
      <w:r w:rsidRPr="00BC309E">
        <w:rPr>
          <w:rFonts w:cstheme="minorHAnsi"/>
          <w:sz w:val="24"/>
          <w:szCs w:val="24"/>
        </w:rPr>
        <w:t>S</w:t>
      </w:r>
      <w:r w:rsidR="000A3B89" w:rsidRPr="00BC309E">
        <w:rPr>
          <w:rFonts w:cstheme="minorHAnsi"/>
          <w:sz w:val="24"/>
          <w:szCs w:val="24"/>
        </w:rPr>
        <w:t xml:space="preserve">ee Appendix </w:t>
      </w:r>
      <w:r w:rsidR="009352D0" w:rsidRPr="00BC309E">
        <w:rPr>
          <w:rFonts w:cstheme="minorHAnsi"/>
          <w:sz w:val="24"/>
          <w:szCs w:val="24"/>
        </w:rPr>
        <w:t>B</w:t>
      </w:r>
      <w:r w:rsidRPr="00BC309E">
        <w:rPr>
          <w:rFonts w:cstheme="minorHAnsi"/>
          <w:sz w:val="24"/>
          <w:szCs w:val="24"/>
        </w:rPr>
        <w:t xml:space="preserve"> for the</w:t>
      </w:r>
      <w:r w:rsidRPr="000A3B89">
        <w:rPr>
          <w:rFonts w:cstheme="minorHAnsi"/>
          <w:sz w:val="24"/>
          <w:szCs w:val="24"/>
        </w:rPr>
        <w:t xml:space="preserve"> Coach Development Program model).</w:t>
      </w:r>
      <w:r w:rsidRPr="00D33492">
        <w:rPr>
          <w:rFonts w:cstheme="minorHAnsi"/>
          <w:sz w:val="24"/>
          <w:szCs w:val="24"/>
        </w:rPr>
        <w:t xml:space="preserve"> </w:t>
      </w:r>
      <w:r w:rsidR="00D33492" w:rsidRPr="00D33492">
        <w:rPr>
          <w:rFonts w:cstheme="minorHAnsi"/>
          <w:sz w:val="24"/>
          <w:szCs w:val="24"/>
        </w:rPr>
        <w:t>Through</w:t>
      </w:r>
      <w:r w:rsidR="00D33492" w:rsidRPr="004E7A6C">
        <w:rPr>
          <w:rFonts w:cstheme="minorHAnsi"/>
          <w:sz w:val="24"/>
          <w:szCs w:val="24"/>
        </w:rPr>
        <w:t xml:space="preserve"> the CDC, participants learn how to support teachers through </w:t>
      </w:r>
      <w:r w:rsidR="000A3B89" w:rsidRPr="004E7A6C">
        <w:rPr>
          <w:rFonts w:cstheme="minorHAnsi"/>
          <w:sz w:val="24"/>
          <w:szCs w:val="24"/>
        </w:rPr>
        <w:t xml:space="preserve">understanding existing </w:t>
      </w:r>
      <w:r w:rsidR="000A3B89">
        <w:rPr>
          <w:rFonts w:cstheme="minorHAnsi"/>
          <w:sz w:val="24"/>
          <w:szCs w:val="24"/>
        </w:rPr>
        <w:t>school</w:t>
      </w:r>
      <w:r w:rsidR="000A3B89" w:rsidRPr="004E7A6C">
        <w:rPr>
          <w:rFonts w:cstheme="minorHAnsi"/>
          <w:sz w:val="24"/>
          <w:szCs w:val="24"/>
        </w:rPr>
        <w:t xml:space="preserve"> conditions and structures, </w:t>
      </w:r>
      <w:r w:rsidR="00D33492" w:rsidRPr="004E7A6C">
        <w:rPr>
          <w:rFonts w:cstheme="minorHAnsi"/>
          <w:sz w:val="24"/>
          <w:szCs w:val="24"/>
        </w:rPr>
        <w:t xml:space="preserve">listening and dialogical coaching, </w:t>
      </w:r>
      <w:r w:rsidR="00D33492">
        <w:rPr>
          <w:rFonts w:cstheme="minorHAnsi"/>
          <w:sz w:val="24"/>
          <w:szCs w:val="24"/>
        </w:rPr>
        <w:t xml:space="preserve">the use of </w:t>
      </w:r>
      <w:r w:rsidR="000A3B89">
        <w:rPr>
          <w:rFonts w:cstheme="minorHAnsi"/>
          <w:sz w:val="24"/>
          <w:szCs w:val="24"/>
        </w:rPr>
        <w:t xml:space="preserve">NTN </w:t>
      </w:r>
      <w:r w:rsidR="00D33492" w:rsidRPr="004E7A6C">
        <w:rPr>
          <w:rFonts w:cstheme="minorHAnsi"/>
          <w:sz w:val="24"/>
          <w:szCs w:val="24"/>
        </w:rPr>
        <w:t xml:space="preserve">protocols, and </w:t>
      </w:r>
      <w:r w:rsidR="004E2A11">
        <w:rPr>
          <w:rFonts w:cstheme="minorHAnsi"/>
          <w:sz w:val="24"/>
          <w:szCs w:val="24"/>
        </w:rPr>
        <w:t>engagement in</w:t>
      </w:r>
      <w:r w:rsidR="00D33492">
        <w:rPr>
          <w:rFonts w:cstheme="minorHAnsi"/>
          <w:sz w:val="24"/>
          <w:szCs w:val="24"/>
        </w:rPr>
        <w:t xml:space="preserve"> </w:t>
      </w:r>
      <w:r w:rsidR="00D33492" w:rsidRPr="004E7A6C">
        <w:rPr>
          <w:rFonts w:cstheme="minorHAnsi"/>
          <w:sz w:val="24"/>
          <w:szCs w:val="24"/>
        </w:rPr>
        <w:t>learn – experiment – reflect processes.</w:t>
      </w:r>
      <w:r w:rsidR="00D33492">
        <w:rPr>
          <w:rFonts w:cstheme="minorHAnsi"/>
          <w:sz w:val="24"/>
          <w:szCs w:val="24"/>
        </w:rPr>
        <w:t xml:space="preserve"> </w:t>
      </w:r>
      <w:r w:rsidR="000A3B89">
        <w:rPr>
          <w:rFonts w:cstheme="minorHAnsi"/>
          <w:sz w:val="24"/>
          <w:szCs w:val="24"/>
        </w:rPr>
        <w:t>The NTN accomplishes this by coaching</w:t>
      </w:r>
      <w:r w:rsidRPr="00D33492">
        <w:rPr>
          <w:rFonts w:cstheme="minorHAnsi"/>
          <w:sz w:val="24"/>
          <w:szCs w:val="24"/>
        </w:rPr>
        <w:t xml:space="preserve"> the CDC participants </w:t>
      </w:r>
      <w:r w:rsidR="00D33492">
        <w:rPr>
          <w:rFonts w:cstheme="minorHAnsi"/>
          <w:sz w:val="24"/>
          <w:szCs w:val="24"/>
        </w:rPr>
        <w:t>as they</w:t>
      </w:r>
      <w:r w:rsidRPr="00D33492">
        <w:rPr>
          <w:rFonts w:cstheme="minorHAnsi"/>
          <w:sz w:val="24"/>
          <w:szCs w:val="24"/>
        </w:rPr>
        <w:t xml:space="preserve"> </w:t>
      </w:r>
      <w:r w:rsidR="000A3B89">
        <w:rPr>
          <w:rFonts w:cstheme="minorHAnsi"/>
          <w:sz w:val="24"/>
          <w:szCs w:val="24"/>
        </w:rPr>
        <w:t>learn and enact</w:t>
      </w:r>
      <w:r w:rsidRPr="00D33492">
        <w:rPr>
          <w:rFonts w:cstheme="minorHAnsi"/>
          <w:sz w:val="24"/>
          <w:szCs w:val="24"/>
        </w:rPr>
        <w:t xml:space="preserve"> these </w:t>
      </w:r>
      <w:r w:rsidR="000A3B89">
        <w:rPr>
          <w:rFonts w:cstheme="minorHAnsi"/>
          <w:sz w:val="24"/>
          <w:szCs w:val="24"/>
        </w:rPr>
        <w:t xml:space="preserve">approaches with help from the CDC facilitator and other participants. </w:t>
      </w:r>
    </w:p>
    <w:p w14:paraId="1C3373E0" w14:textId="4B522B16" w:rsidR="00D33492" w:rsidRDefault="00AE2D04" w:rsidP="00AE2D04">
      <w:pPr>
        <w:rPr>
          <w:color w:val="000000" w:themeColor="text1"/>
          <w:sz w:val="24"/>
          <w:szCs w:val="24"/>
        </w:rPr>
      </w:pPr>
      <w:r w:rsidRPr="004E7A6C">
        <w:rPr>
          <w:rFonts w:cstheme="minorHAnsi"/>
          <w:sz w:val="24"/>
          <w:szCs w:val="24"/>
        </w:rPr>
        <w:t xml:space="preserve">According to the NTN leadership, the evolution of the CDC </w:t>
      </w:r>
      <w:r w:rsidR="00D33492">
        <w:rPr>
          <w:rFonts w:cstheme="minorHAnsi"/>
          <w:sz w:val="24"/>
          <w:szCs w:val="24"/>
        </w:rPr>
        <w:t>as employed in</w:t>
      </w:r>
      <w:r w:rsidRPr="004E7A6C">
        <w:rPr>
          <w:rFonts w:cstheme="minorHAnsi"/>
          <w:sz w:val="24"/>
          <w:szCs w:val="24"/>
        </w:rPr>
        <w:t xml:space="preserve"> the SCLN initiative was heavily influenced by having attended a Jim Knight conference</w:t>
      </w:r>
      <w:r w:rsidR="00D33492">
        <w:rPr>
          <w:rFonts w:cstheme="minorHAnsi"/>
          <w:sz w:val="24"/>
          <w:szCs w:val="24"/>
        </w:rPr>
        <w:t xml:space="preserve">. One leader </w:t>
      </w:r>
      <w:r w:rsidR="00F03388">
        <w:rPr>
          <w:rFonts w:cstheme="minorHAnsi"/>
          <w:sz w:val="24"/>
          <w:szCs w:val="24"/>
        </w:rPr>
        <w:t>commented,</w:t>
      </w:r>
      <w:r w:rsidR="00F03388" w:rsidRPr="004E7A6C">
        <w:rPr>
          <w:rFonts w:cstheme="minorHAnsi"/>
          <w:sz w:val="24"/>
          <w:szCs w:val="24"/>
        </w:rPr>
        <w:t xml:space="preserve"> “</w:t>
      </w:r>
      <w:r w:rsidR="00D33492">
        <w:rPr>
          <w:rFonts w:cstheme="minorHAnsi"/>
          <w:sz w:val="24"/>
          <w:szCs w:val="24"/>
        </w:rPr>
        <w:t>W</w:t>
      </w:r>
      <w:r w:rsidRPr="004E7A6C">
        <w:rPr>
          <w:rFonts w:cstheme="minorHAnsi"/>
          <w:sz w:val="24"/>
          <w:szCs w:val="24"/>
        </w:rPr>
        <w:t xml:space="preserve">e realized we didn’t have the nuts and bolts like identification </w:t>
      </w:r>
      <w:r w:rsidR="000A3B89">
        <w:rPr>
          <w:rFonts w:cstheme="minorHAnsi"/>
          <w:sz w:val="24"/>
          <w:szCs w:val="24"/>
        </w:rPr>
        <w:t xml:space="preserve">of </w:t>
      </w:r>
      <w:r w:rsidRPr="004E7A6C">
        <w:rPr>
          <w:rFonts w:cstheme="minorHAnsi"/>
          <w:sz w:val="24"/>
          <w:szCs w:val="24"/>
        </w:rPr>
        <w:t xml:space="preserve">goal elements, so it allowed us to get more tangible.” </w:t>
      </w:r>
      <w:r w:rsidRPr="004E7A6C">
        <w:rPr>
          <w:color w:val="000000" w:themeColor="text1"/>
          <w:sz w:val="24"/>
          <w:szCs w:val="24"/>
        </w:rPr>
        <w:t xml:space="preserve">The </w:t>
      </w:r>
      <w:r w:rsidR="000A3B89">
        <w:rPr>
          <w:color w:val="000000" w:themeColor="text1"/>
          <w:sz w:val="24"/>
          <w:szCs w:val="24"/>
        </w:rPr>
        <w:t xml:space="preserve">structure of the </w:t>
      </w:r>
      <w:r w:rsidRPr="004E7A6C">
        <w:rPr>
          <w:color w:val="000000" w:themeColor="text1"/>
          <w:sz w:val="24"/>
          <w:szCs w:val="24"/>
        </w:rPr>
        <w:t>CDC is closely aligned to the SCLN convenings in goals, topics, structure, and activities</w:t>
      </w:r>
      <w:r w:rsidR="00D33492">
        <w:rPr>
          <w:color w:val="000000" w:themeColor="text1"/>
          <w:sz w:val="24"/>
          <w:szCs w:val="24"/>
        </w:rPr>
        <w:t xml:space="preserve">, but </w:t>
      </w:r>
      <w:r w:rsidR="000A3B89">
        <w:rPr>
          <w:color w:val="000000" w:themeColor="text1"/>
          <w:sz w:val="24"/>
          <w:szCs w:val="24"/>
        </w:rPr>
        <w:t xml:space="preserve">is </w:t>
      </w:r>
      <w:r w:rsidR="00D33492">
        <w:rPr>
          <w:color w:val="000000" w:themeColor="text1"/>
          <w:sz w:val="24"/>
          <w:szCs w:val="24"/>
        </w:rPr>
        <w:t xml:space="preserve">much more intensive. It is also </w:t>
      </w:r>
      <w:r w:rsidR="000A3B89">
        <w:rPr>
          <w:color w:val="000000" w:themeColor="text1"/>
          <w:sz w:val="24"/>
          <w:szCs w:val="24"/>
        </w:rPr>
        <w:t>explicitly</w:t>
      </w:r>
      <w:r w:rsidR="00D33492">
        <w:rPr>
          <w:color w:val="000000" w:themeColor="text1"/>
          <w:sz w:val="24"/>
          <w:szCs w:val="24"/>
        </w:rPr>
        <w:t xml:space="preserve"> structured to prepare coaches for the task of guiding teachers in their practice.</w:t>
      </w:r>
      <w:r w:rsidRPr="004E7A6C">
        <w:rPr>
          <w:color w:val="000000" w:themeColor="text1"/>
          <w:sz w:val="24"/>
          <w:szCs w:val="24"/>
        </w:rPr>
        <w:t xml:space="preserve"> </w:t>
      </w:r>
    </w:p>
    <w:p w14:paraId="26EABC53" w14:textId="6D8C3541" w:rsidR="00A371AF" w:rsidRPr="004E7A6C" w:rsidRDefault="00A371AF" w:rsidP="00A371AF">
      <w:pPr>
        <w:rPr>
          <w:sz w:val="24"/>
          <w:szCs w:val="24"/>
        </w:rPr>
      </w:pPr>
      <w:r>
        <w:rPr>
          <w:color w:val="000000" w:themeColor="text1"/>
          <w:sz w:val="24"/>
          <w:szCs w:val="24"/>
        </w:rPr>
        <w:t>It should be noted that local coaching is structured very differently across the SCLN schools and districts, which affects coaching practice for the instructional coaches. For example, a</w:t>
      </w:r>
      <w:r w:rsidRPr="004E7A6C">
        <w:rPr>
          <w:sz w:val="24"/>
          <w:szCs w:val="24"/>
        </w:rPr>
        <w:t>t Bells</w:t>
      </w:r>
      <w:r>
        <w:rPr>
          <w:sz w:val="24"/>
          <w:szCs w:val="24"/>
        </w:rPr>
        <w:t xml:space="preserve"> Elementary School in Colleton County Schools District</w:t>
      </w:r>
      <w:r w:rsidRPr="004E7A6C">
        <w:rPr>
          <w:sz w:val="24"/>
          <w:szCs w:val="24"/>
        </w:rPr>
        <w:t xml:space="preserve">, two full-time coaches work with 14 teachers, a ratio that permits ongoing interactions and easy accessibility. </w:t>
      </w:r>
      <w:r>
        <w:rPr>
          <w:sz w:val="24"/>
          <w:szCs w:val="24"/>
        </w:rPr>
        <w:t>While at the other schools in Colleton County Schools District, coaches are regular classroom teachers who have a slightly reduced load; they fit coaching into their schedule, as possible.</w:t>
      </w:r>
    </w:p>
    <w:p w14:paraId="0501046F" w14:textId="1900B67F" w:rsidR="00F03388" w:rsidRPr="008732B4" w:rsidRDefault="008732B4" w:rsidP="00AE2D04">
      <w:pPr>
        <w:rPr>
          <w:i/>
          <w:iCs/>
          <w:color w:val="000000" w:themeColor="text1"/>
          <w:sz w:val="24"/>
          <w:szCs w:val="24"/>
        </w:rPr>
      </w:pPr>
      <w:r w:rsidRPr="008732B4">
        <w:rPr>
          <w:i/>
          <w:iCs/>
          <w:color w:val="000000" w:themeColor="text1"/>
          <w:sz w:val="24"/>
          <w:szCs w:val="24"/>
        </w:rPr>
        <w:t>About adult learning in the CDC</w:t>
      </w:r>
    </w:p>
    <w:p w14:paraId="282ED8F4" w14:textId="0C93FCCF" w:rsidR="00AE2D04" w:rsidRPr="004E7A6C" w:rsidRDefault="00AE2D04" w:rsidP="00AE2D04">
      <w:pPr>
        <w:rPr>
          <w:color w:val="000000" w:themeColor="text1"/>
          <w:sz w:val="24"/>
          <w:szCs w:val="24"/>
        </w:rPr>
      </w:pPr>
      <w:r w:rsidRPr="004E7A6C">
        <w:rPr>
          <w:color w:val="000000" w:themeColor="text1"/>
          <w:sz w:val="24"/>
          <w:szCs w:val="24"/>
        </w:rPr>
        <w:t xml:space="preserve">According to the CDC participants and other administrators who may not have been involved in the CDC, the participants’ connection </w:t>
      </w:r>
      <w:r w:rsidR="008732B4">
        <w:rPr>
          <w:color w:val="000000" w:themeColor="text1"/>
          <w:sz w:val="24"/>
          <w:szCs w:val="24"/>
        </w:rPr>
        <w:t xml:space="preserve">to </w:t>
      </w:r>
      <w:r w:rsidRPr="004E7A6C">
        <w:rPr>
          <w:color w:val="000000" w:themeColor="text1"/>
          <w:sz w:val="24"/>
          <w:szCs w:val="24"/>
        </w:rPr>
        <w:t xml:space="preserve">and relationship </w:t>
      </w:r>
      <w:r w:rsidR="008732B4">
        <w:rPr>
          <w:color w:val="000000" w:themeColor="text1"/>
          <w:sz w:val="24"/>
          <w:szCs w:val="24"/>
        </w:rPr>
        <w:t>with</w:t>
      </w:r>
      <w:r w:rsidRPr="004E7A6C">
        <w:rPr>
          <w:color w:val="000000" w:themeColor="text1"/>
          <w:sz w:val="24"/>
          <w:szCs w:val="24"/>
        </w:rPr>
        <w:t xml:space="preserve"> </w:t>
      </w:r>
      <w:r w:rsidR="00164A81">
        <w:rPr>
          <w:color w:val="000000" w:themeColor="text1"/>
          <w:sz w:val="24"/>
          <w:szCs w:val="24"/>
        </w:rPr>
        <w:t>the CDC facilitator</w:t>
      </w:r>
      <w:r w:rsidR="008732B4">
        <w:rPr>
          <w:color w:val="000000" w:themeColor="text1"/>
          <w:sz w:val="24"/>
          <w:szCs w:val="24"/>
        </w:rPr>
        <w:t xml:space="preserve"> </w:t>
      </w:r>
      <w:r w:rsidRPr="004E7A6C">
        <w:rPr>
          <w:color w:val="000000" w:themeColor="text1"/>
          <w:sz w:val="24"/>
          <w:szCs w:val="24"/>
        </w:rPr>
        <w:t xml:space="preserve">was </w:t>
      </w:r>
      <w:r w:rsidR="000A3B89">
        <w:rPr>
          <w:color w:val="000000" w:themeColor="text1"/>
          <w:sz w:val="24"/>
          <w:szCs w:val="24"/>
        </w:rPr>
        <w:t>key to</w:t>
      </w:r>
      <w:r w:rsidRPr="004E7A6C">
        <w:rPr>
          <w:color w:val="000000" w:themeColor="text1"/>
          <w:sz w:val="24"/>
          <w:szCs w:val="24"/>
        </w:rPr>
        <w:t xml:space="preserve"> the learning opportunities afforded through the CDC. </w:t>
      </w:r>
      <w:r w:rsidR="008732B4">
        <w:rPr>
          <w:color w:val="000000" w:themeColor="text1"/>
          <w:sz w:val="24"/>
          <w:szCs w:val="24"/>
        </w:rPr>
        <w:t xml:space="preserve">Their comments highlighted the importance of establishing trust </w:t>
      </w:r>
      <w:r w:rsidR="0031524A">
        <w:rPr>
          <w:color w:val="000000" w:themeColor="text1"/>
          <w:sz w:val="24"/>
          <w:szCs w:val="24"/>
        </w:rPr>
        <w:t xml:space="preserve">and safety as well as facilitator </w:t>
      </w:r>
      <w:r w:rsidR="008732B4">
        <w:rPr>
          <w:color w:val="000000" w:themeColor="text1"/>
          <w:sz w:val="24"/>
          <w:szCs w:val="24"/>
        </w:rPr>
        <w:t>responsiveness.</w:t>
      </w:r>
    </w:p>
    <w:p w14:paraId="1BC7ED87" w14:textId="46AE5DF9" w:rsidR="00AE2D04" w:rsidRDefault="008732B4" w:rsidP="005C0B9B">
      <w:pPr>
        <w:ind w:left="720"/>
        <w:rPr>
          <w:rFonts w:cstheme="minorHAnsi"/>
          <w:color w:val="000000" w:themeColor="text1"/>
          <w:sz w:val="24"/>
          <w:szCs w:val="24"/>
        </w:rPr>
      </w:pPr>
      <w:r>
        <w:rPr>
          <w:i/>
          <w:iCs/>
          <w:color w:val="000000" w:themeColor="text1"/>
          <w:sz w:val="24"/>
          <w:szCs w:val="24"/>
        </w:rPr>
        <w:t>TRUST AND SAFETY:</w:t>
      </w:r>
      <w:r w:rsidR="00AE2D04" w:rsidRPr="004E7A6C">
        <w:rPr>
          <w:i/>
          <w:iCs/>
          <w:color w:val="000000" w:themeColor="text1"/>
          <w:sz w:val="24"/>
          <w:szCs w:val="24"/>
        </w:rPr>
        <w:t xml:space="preserve"> Trust and vulnerability is important. [CDC] is the community</w:t>
      </w:r>
      <w:r w:rsidR="000A3B89">
        <w:rPr>
          <w:i/>
          <w:iCs/>
          <w:color w:val="000000" w:themeColor="text1"/>
          <w:sz w:val="24"/>
          <w:szCs w:val="24"/>
        </w:rPr>
        <w:t xml:space="preserve"> where</w:t>
      </w:r>
      <w:r w:rsidR="00AE2D04" w:rsidRPr="004E7A6C">
        <w:rPr>
          <w:i/>
          <w:iCs/>
          <w:color w:val="000000" w:themeColor="text1"/>
          <w:sz w:val="24"/>
          <w:szCs w:val="24"/>
        </w:rPr>
        <w:t xml:space="preserve"> I felt most open</w:t>
      </w:r>
      <w:r w:rsidR="0026342B">
        <w:rPr>
          <w:i/>
          <w:iCs/>
          <w:color w:val="000000" w:themeColor="text1"/>
          <w:sz w:val="24"/>
          <w:szCs w:val="24"/>
        </w:rPr>
        <w:t xml:space="preserve">, and </w:t>
      </w:r>
      <w:r w:rsidR="00AE2D04" w:rsidRPr="004E7A6C">
        <w:rPr>
          <w:i/>
          <w:iCs/>
          <w:color w:val="000000" w:themeColor="text1"/>
          <w:sz w:val="24"/>
          <w:szCs w:val="24"/>
        </w:rPr>
        <w:t>I felt out of the gate that it was very open</w:t>
      </w:r>
      <w:r w:rsidR="0026342B">
        <w:rPr>
          <w:i/>
          <w:iCs/>
          <w:color w:val="000000" w:themeColor="text1"/>
          <w:sz w:val="24"/>
          <w:szCs w:val="24"/>
        </w:rPr>
        <w:t>-</w:t>
      </w:r>
      <w:r w:rsidR="00AE2D04" w:rsidRPr="004E7A6C">
        <w:rPr>
          <w:i/>
          <w:iCs/>
          <w:color w:val="000000" w:themeColor="text1"/>
          <w:sz w:val="24"/>
          <w:szCs w:val="24"/>
        </w:rPr>
        <w:t xml:space="preserve">minded and </w:t>
      </w:r>
      <w:r w:rsidR="0026342B">
        <w:rPr>
          <w:i/>
          <w:iCs/>
          <w:color w:val="000000" w:themeColor="text1"/>
          <w:sz w:val="24"/>
          <w:szCs w:val="24"/>
        </w:rPr>
        <w:t xml:space="preserve">there was </w:t>
      </w:r>
      <w:r w:rsidR="00AE2D04" w:rsidRPr="004E7A6C">
        <w:rPr>
          <w:i/>
          <w:iCs/>
          <w:color w:val="000000" w:themeColor="text1"/>
          <w:sz w:val="24"/>
          <w:szCs w:val="24"/>
        </w:rPr>
        <w:t xml:space="preserve">the potential to air your failures and not </w:t>
      </w:r>
      <w:r w:rsidR="0026342B">
        <w:rPr>
          <w:i/>
          <w:iCs/>
          <w:color w:val="000000" w:themeColor="text1"/>
          <w:sz w:val="24"/>
          <w:szCs w:val="24"/>
        </w:rPr>
        <w:t xml:space="preserve">feel criticized by others because they’ve all been </w:t>
      </w:r>
      <w:r w:rsidR="0026342B">
        <w:rPr>
          <w:i/>
          <w:iCs/>
          <w:color w:val="000000" w:themeColor="text1"/>
          <w:sz w:val="24"/>
          <w:szCs w:val="24"/>
        </w:rPr>
        <w:lastRenderedPageBreak/>
        <w:t>there and vulnerable</w:t>
      </w:r>
      <w:r w:rsidR="00AE2D04" w:rsidRPr="004E7A6C">
        <w:rPr>
          <w:i/>
          <w:iCs/>
          <w:color w:val="000000" w:themeColor="text1"/>
          <w:sz w:val="24"/>
          <w:szCs w:val="24"/>
        </w:rPr>
        <w:t xml:space="preserve">. </w:t>
      </w:r>
      <w:r w:rsidR="0026342B">
        <w:rPr>
          <w:i/>
          <w:iCs/>
          <w:color w:val="000000" w:themeColor="text1"/>
          <w:sz w:val="24"/>
          <w:szCs w:val="24"/>
        </w:rPr>
        <w:t xml:space="preserve">I’ve always felt very calm and chill around </w:t>
      </w:r>
      <w:r w:rsidR="00164A81">
        <w:rPr>
          <w:i/>
          <w:iCs/>
          <w:color w:val="000000" w:themeColor="text1"/>
          <w:sz w:val="24"/>
          <w:szCs w:val="24"/>
        </w:rPr>
        <w:t>[the CDC facilitator]</w:t>
      </w:r>
      <w:r w:rsidR="0026342B">
        <w:rPr>
          <w:i/>
          <w:iCs/>
          <w:color w:val="000000" w:themeColor="text1"/>
          <w:sz w:val="24"/>
          <w:szCs w:val="24"/>
        </w:rPr>
        <w:t xml:space="preserve">. He’s always a good listener and I never feel judged by him. </w:t>
      </w:r>
      <w:r w:rsidR="00AE2D04" w:rsidRPr="004E7A6C">
        <w:rPr>
          <w:i/>
          <w:iCs/>
          <w:color w:val="000000" w:themeColor="text1"/>
          <w:sz w:val="24"/>
          <w:szCs w:val="24"/>
        </w:rPr>
        <w:t xml:space="preserve">Having </w:t>
      </w:r>
      <w:r w:rsidR="00164A81">
        <w:rPr>
          <w:i/>
          <w:iCs/>
          <w:color w:val="000000" w:themeColor="text1"/>
          <w:sz w:val="24"/>
          <w:szCs w:val="24"/>
        </w:rPr>
        <w:t>[the CDC facilitator]</w:t>
      </w:r>
      <w:r w:rsidR="00AE2D04" w:rsidRPr="004E7A6C">
        <w:rPr>
          <w:i/>
          <w:iCs/>
          <w:color w:val="000000" w:themeColor="text1"/>
          <w:sz w:val="24"/>
          <w:szCs w:val="24"/>
        </w:rPr>
        <w:t xml:space="preserve"> lead</w:t>
      </w:r>
      <w:r w:rsidR="0026342B">
        <w:rPr>
          <w:i/>
          <w:iCs/>
          <w:color w:val="000000" w:themeColor="text1"/>
          <w:sz w:val="24"/>
          <w:szCs w:val="24"/>
        </w:rPr>
        <w:t xml:space="preserve"> the CDC lent this air of security and safety that I felt.</w:t>
      </w:r>
      <w:r w:rsidR="000A3B89">
        <w:rPr>
          <w:i/>
          <w:iCs/>
          <w:color w:val="000000" w:themeColor="text1"/>
          <w:sz w:val="24"/>
          <w:szCs w:val="24"/>
        </w:rPr>
        <w:t xml:space="preserve"> </w:t>
      </w:r>
      <w:r w:rsidR="0026342B">
        <w:rPr>
          <w:color w:val="000000" w:themeColor="text1"/>
          <w:sz w:val="24"/>
          <w:szCs w:val="24"/>
        </w:rPr>
        <w:t>– Instructional Coach</w:t>
      </w:r>
      <w:r w:rsidR="00AE2D04" w:rsidRPr="004E7A6C">
        <w:rPr>
          <w:rFonts w:cstheme="minorHAnsi"/>
          <w:color w:val="000000" w:themeColor="text1"/>
          <w:sz w:val="24"/>
          <w:szCs w:val="24"/>
        </w:rPr>
        <w:t xml:space="preserve"> </w:t>
      </w:r>
    </w:p>
    <w:p w14:paraId="2345DC6B" w14:textId="38887762" w:rsidR="00BC52C0" w:rsidRPr="004E7A6C" w:rsidRDefault="00BC52C0" w:rsidP="00BC52C0">
      <w:pPr>
        <w:ind w:left="720"/>
        <w:rPr>
          <w:i/>
          <w:iCs/>
          <w:color w:val="000000" w:themeColor="text1"/>
          <w:sz w:val="24"/>
          <w:szCs w:val="24"/>
        </w:rPr>
      </w:pPr>
      <w:r>
        <w:rPr>
          <w:rFonts w:cstheme="minorHAnsi"/>
          <w:color w:val="000000" w:themeColor="text1"/>
          <w:sz w:val="24"/>
          <w:szCs w:val="24"/>
        </w:rPr>
        <w:t xml:space="preserve">TRUST AND SAFETY: </w:t>
      </w:r>
      <w:r w:rsidR="005857B2" w:rsidRPr="005857B2">
        <w:rPr>
          <w:rFonts w:cstheme="minorHAnsi"/>
          <w:i/>
          <w:iCs/>
          <w:color w:val="000000" w:themeColor="text1"/>
          <w:sz w:val="24"/>
          <w:szCs w:val="24"/>
        </w:rPr>
        <w:t>There’s always an affective aspect to the circles. The warm up circles may start out light; then the c</w:t>
      </w:r>
      <w:r w:rsidRPr="005857B2">
        <w:rPr>
          <w:i/>
          <w:iCs/>
          <w:color w:val="000000" w:themeColor="text1"/>
          <w:sz w:val="24"/>
          <w:szCs w:val="24"/>
        </w:rPr>
        <w:t>losing</w:t>
      </w:r>
      <w:r w:rsidRPr="004E7A6C">
        <w:rPr>
          <w:i/>
          <w:iCs/>
          <w:color w:val="000000" w:themeColor="text1"/>
          <w:sz w:val="24"/>
          <w:szCs w:val="24"/>
        </w:rPr>
        <w:t xml:space="preserve"> circles are a little heavier. </w:t>
      </w:r>
      <w:r w:rsidR="00164A81">
        <w:rPr>
          <w:i/>
          <w:iCs/>
          <w:color w:val="000000" w:themeColor="text1"/>
          <w:sz w:val="24"/>
          <w:szCs w:val="24"/>
        </w:rPr>
        <w:t xml:space="preserve">[The CDC facilitator] </w:t>
      </w:r>
      <w:r w:rsidRPr="004E7A6C">
        <w:rPr>
          <w:i/>
          <w:iCs/>
          <w:color w:val="000000" w:themeColor="text1"/>
          <w:sz w:val="24"/>
          <w:szCs w:val="24"/>
        </w:rPr>
        <w:t xml:space="preserve">asks how </w:t>
      </w:r>
      <w:r w:rsidR="005857B2">
        <w:rPr>
          <w:i/>
          <w:iCs/>
          <w:color w:val="000000" w:themeColor="text1"/>
          <w:sz w:val="24"/>
          <w:szCs w:val="24"/>
        </w:rPr>
        <w:t xml:space="preserve">we </w:t>
      </w:r>
      <w:r w:rsidRPr="004E7A6C">
        <w:rPr>
          <w:i/>
          <w:iCs/>
          <w:color w:val="000000" w:themeColor="text1"/>
          <w:sz w:val="24"/>
          <w:szCs w:val="24"/>
        </w:rPr>
        <w:t>are feeling;</w:t>
      </w:r>
      <w:r w:rsidR="005857B2">
        <w:rPr>
          <w:i/>
          <w:iCs/>
          <w:color w:val="000000" w:themeColor="text1"/>
          <w:sz w:val="24"/>
          <w:szCs w:val="24"/>
        </w:rPr>
        <w:t xml:space="preserve"> whether we want to </w:t>
      </w:r>
      <w:r w:rsidR="000A3B89">
        <w:rPr>
          <w:i/>
          <w:iCs/>
          <w:color w:val="000000" w:themeColor="text1"/>
          <w:sz w:val="24"/>
          <w:szCs w:val="24"/>
        </w:rPr>
        <w:t xml:space="preserve">voice </w:t>
      </w:r>
      <w:r w:rsidR="005857B2">
        <w:rPr>
          <w:i/>
          <w:iCs/>
          <w:color w:val="000000" w:themeColor="text1"/>
          <w:sz w:val="24"/>
          <w:szCs w:val="24"/>
        </w:rPr>
        <w:t>an appreciation of someone;</w:t>
      </w:r>
      <w:r w:rsidRPr="004E7A6C">
        <w:rPr>
          <w:i/>
          <w:iCs/>
          <w:color w:val="000000" w:themeColor="text1"/>
          <w:sz w:val="24"/>
          <w:szCs w:val="24"/>
        </w:rPr>
        <w:t xml:space="preserve"> what </w:t>
      </w:r>
      <w:r w:rsidR="005857B2">
        <w:rPr>
          <w:i/>
          <w:iCs/>
          <w:color w:val="000000" w:themeColor="text1"/>
          <w:sz w:val="24"/>
          <w:szCs w:val="24"/>
        </w:rPr>
        <w:t xml:space="preserve">you’re feeling </w:t>
      </w:r>
      <w:r w:rsidRPr="004E7A6C">
        <w:rPr>
          <w:i/>
          <w:iCs/>
          <w:color w:val="000000" w:themeColor="text1"/>
          <w:sz w:val="24"/>
          <w:szCs w:val="24"/>
        </w:rPr>
        <w:t>grateful for; affirmations</w:t>
      </w:r>
      <w:r w:rsidR="005857B2">
        <w:rPr>
          <w:i/>
          <w:iCs/>
          <w:color w:val="000000" w:themeColor="text1"/>
          <w:sz w:val="24"/>
          <w:szCs w:val="24"/>
        </w:rPr>
        <w:t>.</w:t>
      </w:r>
      <w:r w:rsidR="000A3B89">
        <w:rPr>
          <w:i/>
          <w:iCs/>
          <w:color w:val="000000" w:themeColor="text1"/>
          <w:sz w:val="24"/>
          <w:szCs w:val="24"/>
        </w:rPr>
        <w:t xml:space="preserve"> </w:t>
      </w:r>
      <w:r w:rsidR="005857B2">
        <w:rPr>
          <w:i/>
          <w:iCs/>
          <w:color w:val="000000" w:themeColor="text1"/>
          <w:sz w:val="24"/>
          <w:szCs w:val="24"/>
        </w:rPr>
        <w:t>Just i</w:t>
      </w:r>
      <w:r w:rsidRPr="004E7A6C">
        <w:rPr>
          <w:i/>
          <w:iCs/>
          <w:color w:val="000000" w:themeColor="text1"/>
          <w:sz w:val="24"/>
          <w:szCs w:val="24"/>
        </w:rPr>
        <w:t>nvitations to share</w:t>
      </w:r>
      <w:r w:rsidR="005857B2">
        <w:rPr>
          <w:i/>
          <w:iCs/>
          <w:color w:val="000000" w:themeColor="text1"/>
          <w:sz w:val="24"/>
          <w:szCs w:val="24"/>
        </w:rPr>
        <w:t xml:space="preserve">; there’s </w:t>
      </w:r>
      <w:r w:rsidRPr="004E7A6C">
        <w:rPr>
          <w:i/>
          <w:iCs/>
          <w:color w:val="000000" w:themeColor="text1"/>
          <w:sz w:val="24"/>
          <w:szCs w:val="24"/>
        </w:rPr>
        <w:t>never pressure. There have been tears</w:t>
      </w:r>
      <w:r w:rsidR="005857B2">
        <w:rPr>
          <w:i/>
          <w:iCs/>
          <w:color w:val="000000" w:themeColor="text1"/>
          <w:sz w:val="24"/>
          <w:szCs w:val="24"/>
        </w:rPr>
        <w:t>, you know things get kind of personal and emotional because</w:t>
      </w:r>
      <w:r w:rsidRPr="004E7A6C">
        <w:rPr>
          <w:i/>
          <w:iCs/>
          <w:color w:val="000000" w:themeColor="text1"/>
          <w:sz w:val="24"/>
          <w:szCs w:val="24"/>
        </w:rPr>
        <w:t xml:space="preserve"> people feel passionately about education and </w:t>
      </w:r>
      <w:r w:rsidR="005857B2">
        <w:rPr>
          <w:i/>
          <w:iCs/>
          <w:color w:val="000000" w:themeColor="text1"/>
          <w:sz w:val="24"/>
          <w:szCs w:val="24"/>
        </w:rPr>
        <w:t xml:space="preserve">the state of things, and </w:t>
      </w:r>
      <w:r w:rsidRPr="004E7A6C">
        <w:rPr>
          <w:i/>
          <w:iCs/>
          <w:color w:val="000000" w:themeColor="text1"/>
          <w:sz w:val="24"/>
          <w:szCs w:val="24"/>
        </w:rPr>
        <w:t xml:space="preserve">how far </w:t>
      </w:r>
      <w:r w:rsidR="005857B2">
        <w:rPr>
          <w:i/>
          <w:iCs/>
          <w:color w:val="000000" w:themeColor="text1"/>
          <w:sz w:val="24"/>
          <w:szCs w:val="24"/>
        </w:rPr>
        <w:t xml:space="preserve">away </w:t>
      </w:r>
      <w:r w:rsidRPr="004E7A6C">
        <w:rPr>
          <w:i/>
          <w:iCs/>
          <w:color w:val="000000" w:themeColor="text1"/>
          <w:sz w:val="24"/>
          <w:szCs w:val="24"/>
        </w:rPr>
        <w:t xml:space="preserve">the system can be from what we know is best for kids. </w:t>
      </w:r>
      <w:r w:rsidR="001912D0">
        <w:rPr>
          <w:color w:val="000000" w:themeColor="text1"/>
          <w:sz w:val="24"/>
          <w:szCs w:val="24"/>
        </w:rPr>
        <w:t>– Instructional Coach</w:t>
      </w:r>
      <w:r w:rsidR="001912D0" w:rsidRPr="004E7A6C" w:rsidDel="005857B2">
        <w:rPr>
          <w:i/>
          <w:iCs/>
          <w:color w:val="000000" w:themeColor="text1"/>
          <w:sz w:val="24"/>
          <w:szCs w:val="24"/>
        </w:rPr>
        <w:t xml:space="preserve"> </w:t>
      </w:r>
    </w:p>
    <w:p w14:paraId="170E130A" w14:textId="6347752E" w:rsidR="00AE2D04" w:rsidRDefault="00AE2D04" w:rsidP="001912D0">
      <w:pPr>
        <w:ind w:left="720"/>
        <w:rPr>
          <w:i/>
          <w:iCs/>
          <w:color w:val="000000" w:themeColor="text1"/>
          <w:sz w:val="24"/>
          <w:szCs w:val="24"/>
        </w:rPr>
      </w:pPr>
      <w:r w:rsidRPr="004E7A6C">
        <w:rPr>
          <w:i/>
          <w:iCs/>
          <w:color w:val="000000" w:themeColor="text1"/>
          <w:sz w:val="24"/>
          <w:szCs w:val="24"/>
        </w:rPr>
        <w:t>RESPONSIVENESS</w:t>
      </w:r>
      <w:r w:rsidR="00BC52C0">
        <w:rPr>
          <w:i/>
          <w:iCs/>
          <w:color w:val="000000" w:themeColor="text1"/>
          <w:sz w:val="24"/>
          <w:szCs w:val="24"/>
        </w:rPr>
        <w:t>:</w:t>
      </w:r>
      <w:r w:rsidRPr="004E7A6C">
        <w:rPr>
          <w:i/>
          <w:iCs/>
          <w:color w:val="000000" w:themeColor="text1"/>
          <w:sz w:val="24"/>
          <w:szCs w:val="24"/>
        </w:rPr>
        <w:t xml:space="preserve"> </w:t>
      </w:r>
      <w:r w:rsidR="00164A81">
        <w:rPr>
          <w:i/>
          <w:iCs/>
          <w:color w:val="000000" w:themeColor="text1"/>
          <w:sz w:val="24"/>
          <w:szCs w:val="24"/>
        </w:rPr>
        <w:t xml:space="preserve">[The CDC facilitator] is </w:t>
      </w:r>
      <w:r w:rsidR="001912D0">
        <w:rPr>
          <w:i/>
          <w:iCs/>
          <w:color w:val="000000" w:themeColor="text1"/>
          <w:sz w:val="24"/>
          <w:szCs w:val="24"/>
        </w:rPr>
        <w:t>really</w:t>
      </w:r>
      <w:r w:rsidRPr="004E7A6C">
        <w:rPr>
          <w:i/>
          <w:iCs/>
          <w:color w:val="000000" w:themeColor="text1"/>
          <w:sz w:val="24"/>
          <w:szCs w:val="24"/>
        </w:rPr>
        <w:t xml:space="preserve"> flexible</w:t>
      </w:r>
      <w:r w:rsidR="001912D0">
        <w:rPr>
          <w:i/>
          <w:iCs/>
          <w:color w:val="000000" w:themeColor="text1"/>
          <w:sz w:val="24"/>
          <w:szCs w:val="24"/>
        </w:rPr>
        <w:t xml:space="preserve"> in that</w:t>
      </w:r>
      <w:r w:rsidRPr="004E7A6C">
        <w:rPr>
          <w:i/>
          <w:iCs/>
          <w:color w:val="000000" w:themeColor="text1"/>
          <w:sz w:val="24"/>
          <w:szCs w:val="24"/>
        </w:rPr>
        <w:t xml:space="preserve"> whatever you’re needing</w:t>
      </w:r>
      <w:r w:rsidR="001912D0">
        <w:rPr>
          <w:i/>
          <w:iCs/>
          <w:color w:val="000000" w:themeColor="text1"/>
          <w:sz w:val="24"/>
          <w:szCs w:val="24"/>
        </w:rPr>
        <w:t xml:space="preserve"> in the work, he’s willing to go that way</w:t>
      </w:r>
      <w:r w:rsidRPr="004E7A6C">
        <w:rPr>
          <w:i/>
          <w:iCs/>
          <w:color w:val="000000" w:themeColor="text1"/>
          <w:sz w:val="24"/>
          <w:szCs w:val="24"/>
        </w:rPr>
        <w:t xml:space="preserve">. </w:t>
      </w:r>
      <w:r w:rsidR="001912D0">
        <w:rPr>
          <w:i/>
          <w:iCs/>
          <w:color w:val="000000" w:themeColor="text1"/>
          <w:sz w:val="24"/>
          <w:szCs w:val="24"/>
        </w:rPr>
        <w:t xml:space="preserve">He keeps a learning journal for each of us to document the questions that come up so we can follow up on these for the next time we meet. And we can add to these. So he’s really modeling coaching conversations. </w:t>
      </w:r>
      <w:r w:rsidR="00164A81">
        <w:rPr>
          <w:i/>
          <w:iCs/>
          <w:color w:val="000000" w:themeColor="text1"/>
          <w:sz w:val="24"/>
          <w:szCs w:val="24"/>
        </w:rPr>
        <w:t xml:space="preserve">[The CDC facilitator] has </w:t>
      </w:r>
      <w:r w:rsidR="001912D0">
        <w:rPr>
          <w:i/>
          <w:iCs/>
          <w:color w:val="000000" w:themeColor="text1"/>
          <w:sz w:val="24"/>
          <w:szCs w:val="24"/>
        </w:rPr>
        <w:t>been a</w:t>
      </w:r>
      <w:r w:rsidRPr="004E7A6C">
        <w:rPr>
          <w:i/>
          <w:iCs/>
          <w:color w:val="000000" w:themeColor="text1"/>
          <w:sz w:val="24"/>
          <w:szCs w:val="24"/>
        </w:rPr>
        <w:t xml:space="preserve"> great thought partner</w:t>
      </w:r>
      <w:r w:rsidR="001912D0">
        <w:rPr>
          <w:i/>
          <w:iCs/>
          <w:color w:val="000000" w:themeColor="text1"/>
          <w:sz w:val="24"/>
          <w:szCs w:val="24"/>
        </w:rPr>
        <w:t xml:space="preserve"> in helping to bounce off ideas and brainstorming questions that I might want to explore further</w:t>
      </w:r>
      <w:r w:rsidRPr="004E7A6C">
        <w:rPr>
          <w:i/>
          <w:iCs/>
          <w:color w:val="000000" w:themeColor="text1"/>
          <w:sz w:val="24"/>
          <w:szCs w:val="24"/>
        </w:rPr>
        <w:t xml:space="preserve">. </w:t>
      </w:r>
      <w:r w:rsidR="001912D0">
        <w:rPr>
          <w:color w:val="000000" w:themeColor="text1"/>
          <w:sz w:val="24"/>
          <w:szCs w:val="24"/>
        </w:rPr>
        <w:t>– Instructional Coach</w:t>
      </w:r>
    </w:p>
    <w:p w14:paraId="4BE34D40" w14:textId="0B7193F8" w:rsidR="00BC52C0" w:rsidRDefault="00BC52C0" w:rsidP="009D4140">
      <w:pPr>
        <w:ind w:left="720"/>
        <w:rPr>
          <w:i/>
          <w:iCs/>
          <w:color w:val="000000" w:themeColor="text1"/>
          <w:sz w:val="24"/>
          <w:szCs w:val="24"/>
        </w:rPr>
      </w:pPr>
      <w:r>
        <w:rPr>
          <w:i/>
          <w:iCs/>
          <w:color w:val="000000" w:themeColor="text1"/>
          <w:sz w:val="24"/>
          <w:szCs w:val="24"/>
        </w:rPr>
        <w:t xml:space="preserve">RESPONSIVENESS: </w:t>
      </w:r>
      <w:r w:rsidR="009D4140">
        <w:rPr>
          <w:i/>
          <w:iCs/>
          <w:color w:val="000000" w:themeColor="text1"/>
          <w:sz w:val="24"/>
          <w:szCs w:val="24"/>
        </w:rPr>
        <w:t>We m</w:t>
      </w:r>
      <w:r w:rsidRPr="004E7A6C">
        <w:rPr>
          <w:i/>
          <w:iCs/>
          <w:color w:val="000000" w:themeColor="text1"/>
          <w:sz w:val="24"/>
          <w:szCs w:val="24"/>
        </w:rPr>
        <w:t>eet face-to-face and virtually</w:t>
      </w:r>
      <w:r w:rsidR="009D4140">
        <w:rPr>
          <w:i/>
          <w:iCs/>
          <w:color w:val="000000" w:themeColor="text1"/>
          <w:sz w:val="24"/>
          <w:szCs w:val="24"/>
        </w:rPr>
        <w:t xml:space="preserve">. </w:t>
      </w:r>
      <w:r w:rsidR="00164A81">
        <w:rPr>
          <w:i/>
          <w:iCs/>
          <w:color w:val="000000" w:themeColor="text1"/>
          <w:sz w:val="24"/>
          <w:szCs w:val="24"/>
        </w:rPr>
        <w:t>[The CDC facilitator] is</w:t>
      </w:r>
      <w:r w:rsidRPr="004E7A6C">
        <w:rPr>
          <w:i/>
          <w:iCs/>
          <w:color w:val="000000" w:themeColor="text1"/>
          <w:sz w:val="24"/>
          <w:szCs w:val="24"/>
        </w:rPr>
        <w:t xml:space="preserve"> very responsive on text and email</w:t>
      </w:r>
      <w:r w:rsidR="009D4140">
        <w:rPr>
          <w:i/>
          <w:iCs/>
          <w:color w:val="000000" w:themeColor="text1"/>
          <w:sz w:val="24"/>
          <w:szCs w:val="24"/>
        </w:rPr>
        <w:t>, and s</w:t>
      </w:r>
      <w:r w:rsidRPr="004E7A6C">
        <w:rPr>
          <w:i/>
          <w:iCs/>
          <w:color w:val="000000" w:themeColor="text1"/>
          <w:sz w:val="24"/>
          <w:szCs w:val="24"/>
        </w:rPr>
        <w:t>ends resources at a moment’s notice.</w:t>
      </w:r>
      <w:r>
        <w:rPr>
          <w:i/>
          <w:iCs/>
          <w:color w:val="000000" w:themeColor="text1"/>
          <w:sz w:val="24"/>
          <w:szCs w:val="24"/>
        </w:rPr>
        <w:t xml:space="preserve"> </w:t>
      </w:r>
      <w:r w:rsidR="009D4140">
        <w:rPr>
          <w:color w:val="000000" w:themeColor="text1"/>
          <w:sz w:val="24"/>
          <w:szCs w:val="24"/>
        </w:rPr>
        <w:t>– Instructional Coach</w:t>
      </w:r>
    </w:p>
    <w:p w14:paraId="739B199F" w14:textId="59931343" w:rsidR="008732B4" w:rsidRDefault="008732B4" w:rsidP="008732B4">
      <w:pPr>
        <w:rPr>
          <w:color w:val="000000" w:themeColor="text1"/>
          <w:sz w:val="24"/>
          <w:szCs w:val="24"/>
        </w:rPr>
      </w:pPr>
      <w:r>
        <w:rPr>
          <w:color w:val="000000" w:themeColor="text1"/>
          <w:sz w:val="24"/>
          <w:szCs w:val="24"/>
        </w:rPr>
        <w:t xml:space="preserve">In terms of the professional development provided, participants were especially appreciative of the less authoritarian (more collaborative) approach to coaching as well as the modeling of </w:t>
      </w:r>
      <w:r w:rsidR="00164259">
        <w:rPr>
          <w:color w:val="000000" w:themeColor="text1"/>
          <w:sz w:val="24"/>
          <w:szCs w:val="24"/>
        </w:rPr>
        <w:t xml:space="preserve">good </w:t>
      </w:r>
      <w:r>
        <w:rPr>
          <w:color w:val="000000" w:themeColor="text1"/>
          <w:sz w:val="24"/>
          <w:szCs w:val="24"/>
        </w:rPr>
        <w:t>coaching practice that occurred. As with the SCLN</w:t>
      </w:r>
      <w:r w:rsidR="00C90D79">
        <w:rPr>
          <w:color w:val="000000" w:themeColor="text1"/>
          <w:sz w:val="24"/>
          <w:szCs w:val="24"/>
        </w:rPr>
        <w:t xml:space="preserve"> convenings</w:t>
      </w:r>
      <w:r>
        <w:rPr>
          <w:color w:val="000000" w:themeColor="text1"/>
          <w:sz w:val="24"/>
          <w:szCs w:val="24"/>
        </w:rPr>
        <w:t xml:space="preserve">, participants greatly valued getting the perspective of people from other schools. </w:t>
      </w:r>
    </w:p>
    <w:p w14:paraId="5B18B693" w14:textId="19DEBA25" w:rsidR="008732B4" w:rsidRPr="004E7A6C" w:rsidRDefault="008732B4" w:rsidP="008732B4">
      <w:pPr>
        <w:ind w:left="720"/>
        <w:rPr>
          <w:i/>
          <w:iCs/>
          <w:color w:val="000000" w:themeColor="text1"/>
          <w:sz w:val="24"/>
          <w:szCs w:val="24"/>
        </w:rPr>
      </w:pPr>
      <w:r w:rsidRPr="004E7A6C">
        <w:rPr>
          <w:i/>
          <w:iCs/>
          <w:color w:val="000000" w:themeColor="text1"/>
          <w:sz w:val="24"/>
          <w:szCs w:val="24"/>
        </w:rPr>
        <w:t xml:space="preserve">LESS AUTHORITARIAN </w:t>
      </w:r>
      <w:r w:rsidR="00164259">
        <w:rPr>
          <w:i/>
          <w:iCs/>
          <w:color w:val="000000" w:themeColor="text1"/>
          <w:sz w:val="24"/>
          <w:szCs w:val="24"/>
        </w:rPr>
        <w:t>(MORE COLLABORATIVE</w:t>
      </w:r>
      <w:r w:rsidR="004F683C">
        <w:rPr>
          <w:i/>
          <w:iCs/>
          <w:color w:val="000000" w:themeColor="text1"/>
          <w:sz w:val="24"/>
          <w:szCs w:val="24"/>
        </w:rPr>
        <w:t>)</w:t>
      </w:r>
      <w:r w:rsidR="00164259">
        <w:rPr>
          <w:i/>
          <w:iCs/>
          <w:color w:val="000000" w:themeColor="text1"/>
          <w:sz w:val="24"/>
          <w:szCs w:val="24"/>
        </w:rPr>
        <w:t xml:space="preserve"> </w:t>
      </w:r>
      <w:r w:rsidRPr="004E7A6C">
        <w:rPr>
          <w:i/>
          <w:iCs/>
          <w:color w:val="000000" w:themeColor="text1"/>
          <w:sz w:val="24"/>
          <w:szCs w:val="24"/>
        </w:rPr>
        <w:t>COACHING</w:t>
      </w:r>
      <w:r>
        <w:rPr>
          <w:i/>
          <w:iCs/>
          <w:color w:val="000000" w:themeColor="text1"/>
          <w:sz w:val="24"/>
          <w:szCs w:val="24"/>
        </w:rPr>
        <w:t>:</w:t>
      </w:r>
      <w:r w:rsidRPr="004E7A6C">
        <w:rPr>
          <w:i/>
          <w:iCs/>
          <w:color w:val="000000" w:themeColor="text1"/>
          <w:sz w:val="24"/>
          <w:szCs w:val="24"/>
        </w:rPr>
        <w:t xml:space="preserve"> [My instructional coach] has told me that the CDC has shifted his/her way of thinking about coaching, so s/he and I approached this brand new</w:t>
      </w:r>
      <w:r>
        <w:rPr>
          <w:i/>
          <w:iCs/>
          <w:color w:val="000000" w:themeColor="text1"/>
          <w:sz w:val="24"/>
          <w:szCs w:val="24"/>
        </w:rPr>
        <w:t>,</w:t>
      </w:r>
      <w:r w:rsidRPr="004E7A6C">
        <w:rPr>
          <w:i/>
          <w:iCs/>
          <w:color w:val="000000" w:themeColor="text1"/>
          <w:sz w:val="24"/>
          <w:szCs w:val="24"/>
        </w:rPr>
        <w:t xml:space="preserve"> just like the six teachers we had the first year</w:t>
      </w:r>
      <w:r>
        <w:rPr>
          <w:i/>
          <w:iCs/>
          <w:color w:val="000000" w:themeColor="text1"/>
          <w:sz w:val="24"/>
          <w:szCs w:val="24"/>
        </w:rPr>
        <w:t>. We</w:t>
      </w:r>
      <w:r w:rsidRPr="004E7A6C">
        <w:rPr>
          <w:i/>
          <w:iCs/>
          <w:color w:val="000000" w:themeColor="text1"/>
          <w:sz w:val="24"/>
          <w:szCs w:val="24"/>
        </w:rPr>
        <w:t xml:space="preserve"> had to change the way we thought about our separate roles, and CDC furthered that for him/her</w:t>
      </w:r>
      <w:r w:rsidR="004D70D8">
        <w:rPr>
          <w:i/>
          <w:iCs/>
          <w:color w:val="000000" w:themeColor="text1"/>
          <w:sz w:val="24"/>
          <w:szCs w:val="24"/>
        </w:rPr>
        <w:t xml:space="preserve">. For example, </w:t>
      </w:r>
      <w:r w:rsidRPr="004E7A6C">
        <w:rPr>
          <w:i/>
          <w:iCs/>
          <w:color w:val="000000" w:themeColor="text1"/>
          <w:sz w:val="24"/>
          <w:szCs w:val="24"/>
        </w:rPr>
        <w:t>s/he said: “</w:t>
      </w:r>
      <w:r w:rsidR="000B1AD5">
        <w:rPr>
          <w:i/>
          <w:iCs/>
          <w:color w:val="000000" w:themeColor="text1"/>
          <w:sz w:val="24"/>
          <w:szCs w:val="24"/>
        </w:rPr>
        <w:t>I</w:t>
      </w:r>
      <w:r w:rsidRPr="004E7A6C">
        <w:rPr>
          <w:i/>
          <w:iCs/>
          <w:color w:val="000000" w:themeColor="text1"/>
          <w:sz w:val="24"/>
          <w:szCs w:val="24"/>
        </w:rPr>
        <w:t>n the beginning</w:t>
      </w:r>
      <w:r w:rsidR="004D70D8">
        <w:rPr>
          <w:i/>
          <w:iCs/>
          <w:color w:val="000000" w:themeColor="text1"/>
          <w:sz w:val="24"/>
          <w:szCs w:val="24"/>
        </w:rPr>
        <w:t xml:space="preserve"> during the first few years,</w:t>
      </w:r>
      <w:r w:rsidRPr="004E7A6C">
        <w:rPr>
          <w:i/>
          <w:iCs/>
          <w:color w:val="000000" w:themeColor="text1"/>
          <w:sz w:val="24"/>
          <w:szCs w:val="24"/>
        </w:rPr>
        <w:t xml:space="preserve"> I’d go </w:t>
      </w:r>
      <w:r w:rsidR="004D70D8">
        <w:rPr>
          <w:i/>
          <w:iCs/>
          <w:color w:val="000000" w:themeColor="text1"/>
          <w:sz w:val="24"/>
          <w:szCs w:val="24"/>
        </w:rPr>
        <w:t>and observe teachers and tell them things like</w:t>
      </w:r>
      <w:r w:rsidRPr="004E7A6C">
        <w:rPr>
          <w:i/>
          <w:iCs/>
          <w:color w:val="000000" w:themeColor="text1"/>
          <w:sz w:val="24"/>
          <w:szCs w:val="24"/>
        </w:rPr>
        <w:t>, “You don’t have your essential questions</w:t>
      </w:r>
      <w:r w:rsidR="004D70D8">
        <w:rPr>
          <w:i/>
          <w:iCs/>
          <w:color w:val="000000" w:themeColor="text1"/>
          <w:sz w:val="24"/>
          <w:szCs w:val="24"/>
        </w:rPr>
        <w:t xml:space="preserve"> on the board</w:t>
      </w:r>
      <w:r w:rsidR="000B1AD5">
        <w:rPr>
          <w:i/>
          <w:iCs/>
          <w:color w:val="000000" w:themeColor="text1"/>
          <w:sz w:val="24"/>
          <w:szCs w:val="24"/>
        </w:rPr>
        <w:t>.”</w:t>
      </w:r>
      <w:r w:rsidR="004D70D8">
        <w:rPr>
          <w:i/>
          <w:iCs/>
          <w:color w:val="000000" w:themeColor="text1"/>
          <w:sz w:val="24"/>
          <w:szCs w:val="24"/>
        </w:rPr>
        <w:t xml:space="preserve"> But</w:t>
      </w:r>
      <w:r w:rsidRPr="004E7A6C">
        <w:rPr>
          <w:i/>
          <w:iCs/>
          <w:color w:val="000000" w:themeColor="text1"/>
          <w:sz w:val="24"/>
          <w:szCs w:val="24"/>
        </w:rPr>
        <w:t xml:space="preserve"> I’m realizing now</w:t>
      </w:r>
      <w:r w:rsidR="004D70D8">
        <w:rPr>
          <w:i/>
          <w:iCs/>
          <w:color w:val="000000" w:themeColor="text1"/>
          <w:sz w:val="24"/>
          <w:szCs w:val="24"/>
        </w:rPr>
        <w:t xml:space="preserve"> that’s not what I’m supposed to do</w:t>
      </w:r>
      <w:r w:rsidR="000B1AD5">
        <w:rPr>
          <w:i/>
          <w:iCs/>
          <w:color w:val="000000" w:themeColor="text1"/>
          <w:sz w:val="24"/>
          <w:szCs w:val="24"/>
        </w:rPr>
        <w:t>.</w:t>
      </w:r>
      <w:r w:rsidRPr="004E7A6C">
        <w:rPr>
          <w:i/>
          <w:iCs/>
          <w:color w:val="000000" w:themeColor="text1"/>
          <w:sz w:val="24"/>
          <w:szCs w:val="24"/>
        </w:rPr>
        <w:t xml:space="preserve"> </w:t>
      </w:r>
      <w:r w:rsidR="004D70D8">
        <w:rPr>
          <w:color w:val="000000" w:themeColor="text1"/>
          <w:sz w:val="24"/>
          <w:szCs w:val="24"/>
        </w:rPr>
        <w:t xml:space="preserve">– Principal </w:t>
      </w:r>
    </w:p>
    <w:p w14:paraId="5D2AA686" w14:textId="43F3FFE7" w:rsidR="008732B4" w:rsidRPr="00164259" w:rsidRDefault="008732B4" w:rsidP="00164259">
      <w:pPr>
        <w:ind w:left="720"/>
        <w:rPr>
          <w:bCs/>
          <w:i/>
          <w:color w:val="000000" w:themeColor="text1"/>
          <w:sz w:val="24"/>
          <w:szCs w:val="24"/>
        </w:rPr>
      </w:pPr>
      <w:r w:rsidRPr="004E7A6C">
        <w:rPr>
          <w:i/>
          <w:color w:val="000000" w:themeColor="text1"/>
          <w:sz w:val="24"/>
          <w:szCs w:val="24"/>
        </w:rPr>
        <w:t>MODELING</w:t>
      </w:r>
      <w:r>
        <w:rPr>
          <w:i/>
          <w:color w:val="000000" w:themeColor="text1"/>
          <w:sz w:val="24"/>
          <w:szCs w:val="24"/>
        </w:rPr>
        <w:t>:</w:t>
      </w:r>
      <w:r w:rsidRPr="004E7A6C">
        <w:rPr>
          <w:i/>
          <w:color w:val="000000" w:themeColor="text1"/>
          <w:sz w:val="24"/>
          <w:szCs w:val="24"/>
        </w:rPr>
        <w:t xml:space="preserve"> Every</w:t>
      </w:r>
      <w:r w:rsidR="00C90D79">
        <w:rPr>
          <w:i/>
          <w:color w:val="000000" w:themeColor="text1"/>
          <w:sz w:val="24"/>
          <w:szCs w:val="24"/>
        </w:rPr>
        <w:t xml:space="preserve"> time [the instructional coach]…</w:t>
      </w:r>
      <w:r w:rsidRPr="004E7A6C">
        <w:rPr>
          <w:i/>
          <w:color w:val="000000" w:themeColor="text1"/>
          <w:sz w:val="24"/>
          <w:szCs w:val="24"/>
        </w:rPr>
        <w:t xml:space="preserve">shows us, while </w:t>
      </w:r>
      <w:r w:rsidR="00E40806">
        <w:rPr>
          <w:i/>
          <w:color w:val="000000" w:themeColor="text1"/>
          <w:sz w:val="24"/>
          <w:szCs w:val="24"/>
        </w:rPr>
        <w:t>s/</w:t>
      </w:r>
      <w:r w:rsidRPr="004E7A6C">
        <w:rPr>
          <w:i/>
          <w:color w:val="000000" w:themeColor="text1"/>
          <w:sz w:val="24"/>
          <w:szCs w:val="24"/>
        </w:rPr>
        <w:t xml:space="preserve">he’s leading us in some way, </w:t>
      </w:r>
      <w:r w:rsidR="00E40806">
        <w:rPr>
          <w:i/>
          <w:color w:val="000000" w:themeColor="text1"/>
          <w:sz w:val="24"/>
          <w:szCs w:val="24"/>
        </w:rPr>
        <w:t>s/</w:t>
      </w:r>
      <w:r w:rsidRPr="004E7A6C">
        <w:rPr>
          <w:i/>
          <w:color w:val="000000" w:themeColor="text1"/>
          <w:sz w:val="24"/>
          <w:szCs w:val="24"/>
        </w:rPr>
        <w:t xml:space="preserve">he’s </w:t>
      </w:r>
      <w:r w:rsidR="00E40806">
        <w:rPr>
          <w:i/>
          <w:color w:val="000000" w:themeColor="text1"/>
          <w:sz w:val="24"/>
          <w:szCs w:val="24"/>
        </w:rPr>
        <w:t xml:space="preserve">also </w:t>
      </w:r>
      <w:r w:rsidRPr="004E7A6C">
        <w:rPr>
          <w:i/>
          <w:color w:val="000000" w:themeColor="text1"/>
          <w:sz w:val="24"/>
          <w:szCs w:val="24"/>
        </w:rPr>
        <w:t xml:space="preserve">doing exactly what </w:t>
      </w:r>
      <w:r w:rsidR="00E40806">
        <w:rPr>
          <w:i/>
          <w:color w:val="000000" w:themeColor="text1"/>
          <w:sz w:val="24"/>
          <w:szCs w:val="24"/>
        </w:rPr>
        <w:t>s/</w:t>
      </w:r>
      <w:r w:rsidRPr="004E7A6C">
        <w:rPr>
          <w:i/>
          <w:color w:val="000000" w:themeColor="text1"/>
          <w:sz w:val="24"/>
          <w:szCs w:val="24"/>
        </w:rPr>
        <w:t>he’s trying to teach us about.</w:t>
      </w:r>
      <w:r w:rsidRPr="004E7A6C">
        <w:rPr>
          <w:bCs/>
          <w:i/>
          <w:color w:val="000000" w:themeColor="text1"/>
          <w:sz w:val="24"/>
          <w:szCs w:val="24"/>
        </w:rPr>
        <w:t xml:space="preserve"> </w:t>
      </w:r>
      <w:r w:rsidR="00E40806">
        <w:rPr>
          <w:bCs/>
          <w:color w:val="000000" w:themeColor="text1"/>
          <w:sz w:val="24"/>
          <w:szCs w:val="24"/>
        </w:rPr>
        <w:t>– Teacher</w:t>
      </w:r>
    </w:p>
    <w:p w14:paraId="35301DBC" w14:textId="506ACFA7" w:rsidR="00AE2D04" w:rsidRPr="004E7A6C" w:rsidRDefault="00AE2D04" w:rsidP="005C0B9B">
      <w:pPr>
        <w:ind w:left="720"/>
        <w:rPr>
          <w:b/>
          <w:i/>
          <w:iCs/>
          <w:color w:val="000000" w:themeColor="text1"/>
          <w:sz w:val="24"/>
          <w:szCs w:val="24"/>
        </w:rPr>
      </w:pPr>
      <w:r w:rsidRPr="004E7A6C">
        <w:rPr>
          <w:i/>
          <w:iCs/>
          <w:color w:val="000000" w:themeColor="text1"/>
          <w:sz w:val="24"/>
          <w:szCs w:val="24"/>
        </w:rPr>
        <w:t>CONNECTION TO OTHER SCHOOLS</w:t>
      </w:r>
      <w:r w:rsidR="00BC52C0">
        <w:rPr>
          <w:i/>
          <w:iCs/>
          <w:color w:val="000000" w:themeColor="text1"/>
          <w:sz w:val="24"/>
          <w:szCs w:val="24"/>
        </w:rPr>
        <w:t>:</w:t>
      </w:r>
      <w:r w:rsidRPr="004E7A6C">
        <w:rPr>
          <w:i/>
          <w:iCs/>
          <w:color w:val="000000" w:themeColor="text1"/>
          <w:sz w:val="24"/>
          <w:szCs w:val="24"/>
        </w:rPr>
        <w:t xml:space="preserve"> Connecting with other schools like </w:t>
      </w:r>
      <w:r w:rsidR="00DB05A3">
        <w:rPr>
          <w:i/>
          <w:iCs/>
          <w:color w:val="000000" w:themeColor="text1"/>
          <w:sz w:val="24"/>
          <w:szCs w:val="24"/>
        </w:rPr>
        <w:t>ours</w:t>
      </w:r>
      <w:r w:rsidR="00DB05A3" w:rsidRPr="004E7A6C">
        <w:rPr>
          <w:i/>
          <w:iCs/>
          <w:color w:val="000000" w:themeColor="text1"/>
          <w:sz w:val="24"/>
          <w:szCs w:val="24"/>
        </w:rPr>
        <w:t xml:space="preserve"> </w:t>
      </w:r>
      <w:r w:rsidRPr="004E7A6C">
        <w:rPr>
          <w:i/>
          <w:iCs/>
          <w:color w:val="000000" w:themeColor="text1"/>
          <w:sz w:val="24"/>
          <w:szCs w:val="24"/>
        </w:rPr>
        <w:t xml:space="preserve">has been powerful. </w:t>
      </w:r>
      <w:r w:rsidR="00DB05A3">
        <w:rPr>
          <w:i/>
          <w:iCs/>
          <w:color w:val="000000" w:themeColor="text1"/>
          <w:sz w:val="24"/>
          <w:szCs w:val="24"/>
        </w:rPr>
        <w:t>It t</w:t>
      </w:r>
      <w:r w:rsidRPr="004E7A6C">
        <w:rPr>
          <w:i/>
          <w:iCs/>
          <w:color w:val="000000" w:themeColor="text1"/>
          <w:sz w:val="24"/>
          <w:szCs w:val="24"/>
        </w:rPr>
        <w:t xml:space="preserve">akes time to develop a sense of connectedness. </w:t>
      </w:r>
      <w:r w:rsidR="00DB05A3">
        <w:rPr>
          <w:i/>
          <w:iCs/>
          <w:color w:val="000000" w:themeColor="text1"/>
          <w:sz w:val="24"/>
          <w:szCs w:val="24"/>
        </w:rPr>
        <w:t>We</w:t>
      </w:r>
      <w:r w:rsidR="00DB05A3" w:rsidRPr="004E7A6C">
        <w:rPr>
          <w:i/>
          <w:iCs/>
          <w:color w:val="000000" w:themeColor="text1"/>
          <w:sz w:val="24"/>
          <w:szCs w:val="24"/>
        </w:rPr>
        <w:t xml:space="preserve"> </w:t>
      </w:r>
      <w:r w:rsidRPr="004E7A6C">
        <w:rPr>
          <w:i/>
          <w:iCs/>
          <w:color w:val="000000" w:themeColor="text1"/>
          <w:sz w:val="24"/>
          <w:szCs w:val="24"/>
        </w:rPr>
        <w:t xml:space="preserve">can now reach out to </w:t>
      </w:r>
      <w:r w:rsidRPr="004E7A6C">
        <w:rPr>
          <w:i/>
          <w:iCs/>
          <w:color w:val="000000" w:themeColor="text1"/>
          <w:sz w:val="24"/>
          <w:szCs w:val="24"/>
        </w:rPr>
        <w:lastRenderedPageBreak/>
        <w:t>others and interact with them. It’s nice to have that time scheduled</w:t>
      </w:r>
      <w:r w:rsidR="00DB05A3">
        <w:rPr>
          <w:i/>
          <w:iCs/>
          <w:color w:val="000000" w:themeColor="text1"/>
          <w:sz w:val="24"/>
          <w:szCs w:val="24"/>
        </w:rPr>
        <w:t xml:space="preserve"> in through this</w:t>
      </w:r>
      <w:r w:rsidRPr="004E7A6C">
        <w:rPr>
          <w:i/>
          <w:iCs/>
          <w:color w:val="000000" w:themeColor="text1"/>
          <w:sz w:val="24"/>
          <w:szCs w:val="24"/>
        </w:rPr>
        <w:t xml:space="preserve">; otherwise it will always be on the back burner. </w:t>
      </w:r>
      <w:r w:rsidR="00DB05A3">
        <w:rPr>
          <w:bCs/>
          <w:color w:val="000000" w:themeColor="text1"/>
          <w:sz w:val="24"/>
          <w:szCs w:val="24"/>
        </w:rPr>
        <w:t>– Instructional Coach</w:t>
      </w:r>
    </w:p>
    <w:p w14:paraId="6E3A220E" w14:textId="2665A19C" w:rsidR="00164259" w:rsidRPr="004E7A6C" w:rsidRDefault="00164259" w:rsidP="00164259">
      <w:pPr>
        <w:rPr>
          <w:iCs/>
          <w:color w:val="000000" w:themeColor="text1"/>
          <w:sz w:val="24"/>
          <w:szCs w:val="24"/>
        </w:rPr>
      </w:pPr>
      <w:r w:rsidRPr="004E7A6C">
        <w:rPr>
          <w:iCs/>
          <w:color w:val="000000" w:themeColor="text1"/>
          <w:sz w:val="24"/>
          <w:szCs w:val="24"/>
        </w:rPr>
        <w:t>Ul</w:t>
      </w:r>
      <w:r w:rsidR="00C90D79">
        <w:rPr>
          <w:iCs/>
          <w:color w:val="000000" w:themeColor="text1"/>
          <w:sz w:val="24"/>
          <w:szCs w:val="24"/>
        </w:rPr>
        <w:t>timately, the goal of the CDC has been</w:t>
      </w:r>
      <w:r w:rsidRPr="004E7A6C">
        <w:rPr>
          <w:iCs/>
          <w:color w:val="000000" w:themeColor="text1"/>
          <w:sz w:val="24"/>
          <w:szCs w:val="24"/>
        </w:rPr>
        <w:t xml:space="preserve"> to effectively equip the instructional coaches with key NTN strategies and practices that the coaches would then deliver, hopefully equally as effectively, to teachers at their school sites. </w:t>
      </w:r>
      <w:r w:rsidR="007615F3">
        <w:rPr>
          <w:iCs/>
          <w:color w:val="000000" w:themeColor="text1"/>
          <w:sz w:val="24"/>
          <w:szCs w:val="24"/>
        </w:rPr>
        <w:t>Therefore, the</w:t>
      </w:r>
      <w:r>
        <w:rPr>
          <w:iCs/>
          <w:color w:val="000000" w:themeColor="text1"/>
          <w:sz w:val="24"/>
          <w:szCs w:val="24"/>
        </w:rPr>
        <w:t xml:space="preserve"> application of the </w:t>
      </w:r>
      <w:r w:rsidR="007615F3">
        <w:rPr>
          <w:iCs/>
          <w:color w:val="000000" w:themeColor="text1"/>
          <w:sz w:val="24"/>
          <w:szCs w:val="24"/>
        </w:rPr>
        <w:t xml:space="preserve">coaching </w:t>
      </w:r>
      <w:r>
        <w:rPr>
          <w:iCs/>
          <w:color w:val="000000" w:themeColor="text1"/>
          <w:sz w:val="24"/>
          <w:szCs w:val="24"/>
        </w:rPr>
        <w:t>practices taught</w:t>
      </w:r>
      <w:r w:rsidR="007615F3">
        <w:rPr>
          <w:iCs/>
          <w:color w:val="000000" w:themeColor="text1"/>
          <w:sz w:val="24"/>
          <w:szCs w:val="24"/>
        </w:rPr>
        <w:t xml:space="preserve"> </w:t>
      </w:r>
      <w:r>
        <w:rPr>
          <w:iCs/>
          <w:color w:val="000000" w:themeColor="text1"/>
          <w:sz w:val="24"/>
          <w:szCs w:val="24"/>
        </w:rPr>
        <w:t xml:space="preserve">was emphasized. Application </w:t>
      </w:r>
      <w:r w:rsidR="007615F3">
        <w:rPr>
          <w:iCs/>
          <w:color w:val="000000" w:themeColor="text1"/>
          <w:sz w:val="24"/>
          <w:szCs w:val="24"/>
        </w:rPr>
        <w:t xml:space="preserve">capacity </w:t>
      </w:r>
      <w:r>
        <w:rPr>
          <w:iCs/>
          <w:color w:val="000000" w:themeColor="text1"/>
          <w:sz w:val="24"/>
          <w:szCs w:val="24"/>
        </w:rPr>
        <w:t xml:space="preserve">was strengthened through </w:t>
      </w:r>
      <w:r w:rsidR="003B3219">
        <w:rPr>
          <w:iCs/>
          <w:color w:val="000000" w:themeColor="text1"/>
          <w:sz w:val="24"/>
          <w:szCs w:val="24"/>
        </w:rPr>
        <w:t xml:space="preserve">modeling as well as </w:t>
      </w:r>
      <w:r>
        <w:rPr>
          <w:iCs/>
          <w:color w:val="000000" w:themeColor="text1"/>
          <w:sz w:val="24"/>
          <w:szCs w:val="24"/>
        </w:rPr>
        <w:t xml:space="preserve">opportunities to reflect </w:t>
      </w:r>
      <w:r w:rsidR="007615F3">
        <w:rPr>
          <w:iCs/>
          <w:color w:val="000000" w:themeColor="text1"/>
          <w:sz w:val="24"/>
          <w:szCs w:val="24"/>
        </w:rPr>
        <w:t>with others after</w:t>
      </w:r>
      <w:r>
        <w:rPr>
          <w:iCs/>
          <w:color w:val="000000" w:themeColor="text1"/>
          <w:sz w:val="24"/>
          <w:szCs w:val="24"/>
        </w:rPr>
        <w:t xml:space="preserve"> new approaches were tried.</w:t>
      </w:r>
      <w:r w:rsidR="003B3219">
        <w:rPr>
          <w:iCs/>
          <w:color w:val="000000" w:themeColor="text1"/>
          <w:sz w:val="24"/>
          <w:szCs w:val="24"/>
        </w:rPr>
        <w:t xml:space="preserve"> Two of the teachers who were coached by CDC members had the following thoughts:</w:t>
      </w:r>
    </w:p>
    <w:p w14:paraId="23F59DE3" w14:textId="1BC0D58C" w:rsidR="00C90D79" w:rsidRDefault="003B3219" w:rsidP="00E40806">
      <w:pPr>
        <w:ind w:left="720"/>
        <w:rPr>
          <w:bCs/>
          <w:i/>
          <w:color w:val="000000" w:themeColor="text1"/>
          <w:sz w:val="24"/>
          <w:szCs w:val="24"/>
        </w:rPr>
      </w:pPr>
      <w:r>
        <w:rPr>
          <w:bCs/>
          <w:i/>
          <w:iCs/>
          <w:color w:val="000000" w:themeColor="text1"/>
          <w:sz w:val="24"/>
          <w:szCs w:val="24"/>
        </w:rPr>
        <w:t xml:space="preserve">APPLICATION/ MODELING: </w:t>
      </w:r>
      <w:r w:rsidR="008732B4" w:rsidRPr="004E7A6C">
        <w:rPr>
          <w:bCs/>
          <w:i/>
          <w:iCs/>
          <w:color w:val="000000" w:themeColor="text1"/>
          <w:sz w:val="24"/>
          <w:szCs w:val="24"/>
        </w:rPr>
        <w:t>[The instructional coach] does a very good job of showing us how to implement the strategies by making us do it</w:t>
      </w:r>
      <w:r w:rsidR="00E40806">
        <w:rPr>
          <w:bCs/>
          <w:i/>
          <w:iCs/>
          <w:color w:val="000000" w:themeColor="text1"/>
          <w:sz w:val="24"/>
          <w:szCs w:val="24"/>
        </w:rPr>
        <w:t xml:space="preserve">, </w:t>
      </w:r>
      <w:r w:rsidR="008732B4" w:rsidRPr="004E7A6C">
        <w:rPr>
          <w:bCs/>
          <w:i/>
          <w:iCs/>
          <w:color w:val="000000" w:themeColor="text1"/>
          <w:sz w:val="24"/>
          <w:szCs w:val="24"/>
        </w:rPr>
        <w:t>which sometimes can be tedious as a teacher but I’ve been to a lot of PD</w:t>
      </w:r>
      <w:r w:rsidR="00E40806">
        <w:rPr>
          <w:bCs/>
          <w:i/>
          <w:iCs/>
          <w:color w:val="000000" w:themeColor="text1"/>
          <w:sz w:val="24"/>
          <w:szCs w:val="24"/>
        </w:rPr>
        <w:t>s</w:t>
      </w:r>
      <w:r w:rsidR="008732B4" w:rsidRPr="004E7A6C">
        <w:rPr>
          <w:bCs/>
          <w:i/>
          <w:iCs/>
          <w:color w:val="000000" w:themeColor="text1"/>
          <w:sz w:val="24"/>
          <w:szCs w:val="24"/>
        </w:rPr>
        <w:t xml:space="preserve"> where they say, </w:t>
      </w:r>
      <w:r w:rsidR="000B1AD5">
        <w:rPr>
          <w:bCs/>
          <w:i/>
          <w:iCs/>
          <w:color w:val="000000" w:themeColor="text1"/>
          <w:sz w:val="24"/>
          <w:szCs w:val="24"/>
        </w:rPr>
        <w:t>‘</w:t>
      </w:r>
      <w:r w:rsidR="008732B4" w:rsidRPr="004E7A6C">
        <w:rPr>
          <w:bCs/>
          <w:i/>
          <w:iCs/>
          <w:color w:val="000000" w:themeColor="text1"/>
          <w:sz w:val="24"/>
          <w:szCs w:val="24"/>
        </w:rPr>
        <w:t>here’s the strategy… now use it. And you think—I kind of get it but I’m not really sure how to use it in the classroom or what it’s actually going to look like</w:t>
      </w:r>
      <w:r w:rsidR="00E40806">
        <w:rPr>
          <w:bCs/>
          <w:i/>
          <w:iCs/>
          <w:color w:val="000000" w:themeColor="text1"/>
          <w:sz w:val="24"/>
          <w:szCs w:val="24"/>
        </w:rPr>
        <w:t>. S</w:t>
      </w:r>
      <w:r w:rsidR="008732B4" w:rsidRPr="004E7A6C">
        <w:rPr>
          <w:bCs/>
          <w:i/>
          <w:iCs/>
          <w:color w:val="000000" w:themeColor="text1"/>
          <w:sz w:val="24"/>
          <w:szCs w:val="24"/>
        </w:rPr>
        <w:t>ome of the PD</w:t>
      </w:r>
      <w:r w:rsidR="00E40806">
        <w:rPr>
          <w:bCs/>
          <w:i/>
          <w:iCs/>
          <w:color w:val="000000" w:themeColor="text1"/>
          <w:sz w:val="24"/>
          <w:szCs w:val="24"/>
        </w:rPr>
        <w:t>s</w:t>
      </w:r>
      <w:r w:rsidR="008732B4" w:rsidRPr="004E7A6C">
        <w:rPr>
          <w:bCs/>
          <w:i/>
          <w:iCs/>
          <w:color w:val="000000" w:themeColor="text1"/>
          <w:sz w:val="24"/>
          <w:szCs w:val="24"/>
        </w:rPr>
        <w:t xml:space="preserve"> we have</w:t>
      </w:r>
      <w:r w:rsidR="00E40806">
        <w:rPr>
          <w:bCs/>
          <w:i/>
          <w:iCs/>
          <w:color w:val="000000" w:themeColor="text1"/>
          <w:sz w:val="24"/>
          <w:szCs w:val="24"/>
        </w:rPr>
        <w:t>,</w:t>
      </w:r>
      <w:r w:rsidR="008732B4" w:rsidRPr="004E7A6C">
        <w:rPr>
          <w:bCs/>
          <w:i/>
          <w:iCs/>
          <w:color w:val="000000" w:themeColor="text1"/>
          <w:sz w:val="24"/>
          <w:szCs w:val="24"/>
        </w:rPr>
        <w:t xml:space="preserve"> I can actually see how it would play out in the classroom, which has been very helpfu</w:t>
      </w:r>
      <w:r w:rsidR="000B1AD5">
        <w:rPr>
          <w:bCs/>
          <w:i/>
          <w:iCs/>
          <w:color w:val="000000" w:themeColor="text1"/>
          <w:sz w:val="24"/>
          <w:szCs w:val="24"/>
        </w:rPr>
        <w:t>l</w:t>
      </w:r>
      <w:r w:rsidR="008732B4" w:rsidRPr="004E7A6C">
        <w:rPr>
          <w:i/>
          <w:color w:val="000000" w:themeColor="text1"/>
          <w:sz w:val="24"/>
          <w:szCs w:val="24"/>
        </w:rPr>
        <w:t>.</w:t>
      </w:r>
      <w:r w:rsidR="008732B4" w:rsidRPr="004E7A6C">
        <w:rPr>
          <w:bCs/>
          <w:i/>
          <w:color w:val="000000" w:themeColor="text1"/>
          <w:sz w:val="24"/>
          <w:szCs w:val="24"/>
        </w:rPr>
        <w:t xml:space="preserve"> </w:t>
      </w:r>
      <w:r w:rsidR="00E40806">
        <w:rPr>
          <w:bCs/>
          <w:color w:val="000000" w:themeColor="text1"/>
          <w:sz w:val="24"/>
          <w:szCs w:val="24"/>
        </w:rPr>
        <w:t>– Teacher</w:t>
      </w:r>
      <w:r w:rsidR="00E40806" w:rsidRPr="004E7A6C" w:rsidDel="00E40806">
        <w:rPr>
          <w:bCs/>
          <w:i/>
          <w:color w:val="000000" w:themeColor="text1"/>
          <w:sz w:val="24"/>
          <w:szCs w:val="24"/>
        </w:rPr>
        <w:t xml:space="preserve"> </w:t>
      </w:r>
    </w:p>
    <w:p w14:paraId="77C51D73" w14:textId="1C07FF00" w:rsidR="00C90D79" w:rsidRPr="00644A77" w:rsidRDefault="003B3219" w:rsidP="00644A77">
      <w:pPr>
        <w:ind w:left="720"/>
        <w:rPr>
          <w:bCs/>
          <w:color w:val="000000" w:themeColor="text1"/>
          <w:sz w:val="24"/>
          <w:szCs w:val="24"/>
        </w:rPr>
      </w:pPr>
      <w:r>
        <w:rPr>
          <w:i/>
          <w:iCs/>
          <w:color w:val="000000" w:themeColor="text1"/>
          <w:sz w:val="24"/>
          <w:szCs w:val="24"/>
        </w:rPr>
        <w:t xml:space="preserve">APPLICATION/REFLECTION: </w:t>
      </w:r>
      <w:r w:rsidR="00164259" w:rsidRPr="004E7A6C">
        <w:rPr>
          <w:i/>
          <w:iCs/>
          <w:color w:val="000000" w:themeColor="text1"/>
          <w:sz w:val="24"/>
          <w:szCs w:val="24"/>
        </w:rPr>
        <w:t xml:space="preserve"> S/he models for us whatever professional development that we’re doing. We have time to discuss feelings and thoughts with a partner</w:t>
      </w:r>
      <w:r w:rsidR="007638CE">
        <w:rPr>
          <w:i/>
          <w:iCs/>
          <w:color w:val="000000" w:themeColor="text1"/>
          <w:sz w:val="24"/>
          <w:szCs w:val="24"/>
        </w:rPr>
        <w:t>, and</w:t>
      </w:r>
      <w:r w:rsidR="00C90D79">
        <w:rPr>
          <w:i/>
          <w:iCs/>
          <w:color w:val="000000" w:themeColor="text1"/>
          <w:sz w:val="24"/>
          <w:szCs w:val="24"/>
        </w:rPr>
        <w:t xml:space="preserve"> </w:t>
      </w:r>
      <w:r w:rsidR="00164259" w:rsidRPr="004E7A6C">
        <w:rPr>
          <w:i/>
          <w:iCs/>
          <w:color w:val="000000" w:themeColor="text1"/>
          <w:sz w:val="24"/>
          <w:szCs w:val="24"/>
        </w:rPr>
        <w:t xml:space="preserve">then s/he </w:t>
      </w:r>
      <w:r w:rsidR="007638CE">
        <w:rPr>
          <w:i/>
          <w:iCs/>
          <w:color w:val="000000" w:themeColor="text1"/>
          <w:sz w:val="24"/>
          <w:szCs w:val="24"/>
        </w:rPr>
        <w:t>shares</w:t>
      </w:r>
      <w:r w:rsidR="00164259" w:rsidRPr="004E7A6C">
        <w:rPr>
          <w:i/>
          <w:iCs/>
          <w:color w:val="000000" w:themeColor="text1"/>
          <w:sz w:val="24"/>
          <w:szCs w:val="24"/>
        </w:rPr>
        <w:t xml:space="preserve"> more info, we ask questions and then s/he gives us some ways to apply it to our class</w:t>
      </w:r>
      <w:r w:rsidR="007638CE">
        <w:rPr>
          <w:i/>
          <w:iCs/>
          <w:color w:val="000000" w:themeColor="text1"/>
          <w:sz w:val="24"/>
          <w:szCs w:val="24"/>
        </w:rPr>
        <w:t>. F</w:t>
      </w:r>
      <w:r w:rsidR="00164259" w:rsidRPr="004E7A6C">
        <w:rPr>
          <w:i/>
          <w:iCs/>
          <w:color w:val="000000" w:themeColor="text1"/>
          <w:sz w:val="24"/>
          <w:szCs w:val="24"/>
        </w:rPr>
        <w:t xml:space="preserve">or example, apathy and systems – s/he had us look </w:t>
      </w:r>
      <w:r w:rsidR="007638CE">
        <w:rPr>
          <w:i/>
          <w:iCs/>
          <w:color w:val="000000" w:themeColor="text1"/>
          <w:sz w:val="24"/>
          <w:szCs w:val="24"/>
        </w:rPr>
        <w:t>at</w:t>
      </w:r>
      <w:r w:rsidR="00164259" w:rsidRPr="004E7A6C">
        <w:rPr>
          <w:i/>
          <w:iCs/>
          <w:color w:val="000000" w:themeColor="text1"/>
          <w:sz w:val="24"/>
          <w:szCs w:val="24"/>
        </w:rPr>
        <w:t>, “What are the current systems in place in our classrooms and how can we make that more student centered?” So</w:t>
      </w:r>
      <w:r w:rsidR="007638CE">
        <w:rPr>
          <w:i/>
          <w:iCs/>
          <w:color w:val="000000" w:themeColor="text1"/>
          <w:sz w:val="24"/>
          <w:szCs w:val="24"/>
        </w:rPr>
        <w:t>,</w:t>
      </w:r>
      <w:r w:rsidR="00164259" w:rsidRPr="004E7A6C">
        <w:rPr>
          <w:i/>
          <w:iCs/>
          <w:color w:val="000000" w:themeColor="text1"/>
          <w:sz w:val="24"/>
          <w:szCs w:val="24"/>
        </w:rPr>
        <w:t xml:space="preserve"> we actually had to stop and think and write down what was happening in our classroom and how we could apply what we just learned</w:t>
      </w:r>
      <w:r w:rsidR="00164259" w:rsidRPr="004E7A6C">
        <w:rPr>
          <w:i/>
          <w:color w:val="000000" w:themeColor="text1"/>
          <w:sz w:val="24"/>
          <w:szCs w:val="24"/>
        </w:rPr>
        <w:t>.</w:t>
      </w:r>
      <w:r w:rsidR="00E40806" w:rsidRPr="00E40806">
        <w:rPr>
          <w:bCs/>
          <w:color w:val="000000" w:themeColor="text1"/>
          <w:sz w:val="24"/>
          <w:szCs w:val="24"/>
        </w:rPr>
        <w:t xml:space="preserve"> </w:t>
      </w:r>
      <w:r w:rsidR="00E40806">
        <w:rPr>
          <w:bCs/>
          <w:color w:val="000000" w:themeColor="text1"/>
          <w:sz w:val="24"/>
          <w:szCs w:val="24"/>
        </w:rPr>
        <w:t>– Teacher</w:t>
      </w:r>
    </w:p>
    <w:p w14:paraId="119F8988" w14:textId="1F0E1AA8" w:rsidR="00AE2D04" w:rsidRPr="002F49B8" w:rsidRDefault="00AE2D04" w:rsidP="00AE2D04">
      <w:pPr>
        <w:rPr>
          <w:rFonts w:cstheme="minorHAnsi"/>
          <w:b/>
          <w:i/>
          <w:iCs/>
          <w:color w:val="000000" w:themeColor="text1"/>
          <w:sz w:val="24"/>
          <w:szCs w:val="24"/>
        </w:rPr>
      </w:pPr>
      <w:r w:rsidRPr="002F49B8">
        <w:rPr>
          <w:rFonts w:cstheme="minorHAnsi"/>
          <w:b/>
          <w:i/>
          <w:iCs/>
          <w:color w:val="000000" w:themeColor="text1"/>
          <w:sz w:val="24"/>
          <w:szCs w:val="24"/>
        </w:rPr>
        <w:t xml:space="preserve">Coaching Provided by New Tech Staff </w:t>
      </w:r>
    </w:p>
    <w:p w14:paraId="5BBAF7AE" w14:textId="32FFFA3C" w:rsidR="00BC52C0" w:rsidRDefault="00AE2D04" w:rsidP="00AE2D04">
      <w:pPr>
        <w:rPr>
          <w:rFonts w:cstheme="minorHAnsi"/>
          <w:bCs/>
          <w:color w:val="000000" w:themeColor="text1"/>
          <w:sz w:val="24"/>
          <w:szCs w:val="24"/>
        </w:rPr>
      </w:pPr>
      <w:r w:rsidRPr="004E7A6C">
        <w:rPr>
          <w:rFonts w:cstheme="minorHAnsi"/>
          <w:bCs/>
          <w:color w:val="000000" w:themeColor="text1"/>
          <w:sz w:val="24"/>
          <w:szCs w:val="24"/>
        </w:rPr>
        <w:t xml:space="preserve">SCLN participants also received adult learning opportunities through </w:t>
      </w:r>
      <w:r w:rsidR="00BC52C0">
        <w:rPr>
          <w:rFonts w:cstheme="minorHAnsi"/>
          <w:bCs/>
          <w:color w:val="000000" w:themeColor="text1"/>
          <w:sz w:val="24"/>
          <w:szCs w:val="24"/>
        </w:rPr>
        <w:t xml:space="preserve">district- and </w:t>
      </w:r>
      <w:r w:rsidRPr="004E7A6C">
        <w:rPr>
          <w:rFonts w:cstheme="minorHAnsi"/>
          <w:bCs/>
          <w:color w:val="000000" w:themeColor="text1"/>
          <w:sz w:val="24"/>
          <w:szCs w:val="24"/>
        </w:rPr>
        <w:t xml:space="preserve">school-level coaching provided by the NTN staff. This </w:t>
      </w:r>
      <w:r w:rsidR="00BC52C0">
        <w:rPr>
          <w:rFonts w:cstheme="minorHAnsi"/>
          <w:bCs/>
          <w:color w:val="000000" w:themeColor="text1"/>
          <w:sz w:val="24"/>
          <w:szCs w:val="24"/>
        </w:rPr>
        <w:t>activity</w:t>
      </w:r>
      <w:r w:rsidRPr="004E7A6C">
        <w:rPr>
          <w:rFonts w:cstheme="minorHAnsi"/>
          <w:bCs/>
          <w:color w:val="000000" w:themeColor="text1"/>
          <w:sz w:val="24"/>
          <w:szCs w:val="24"/>
        </w:rPr>
        <w:t xml:space="preserve"> was less pronounced during the 2019-20 school year since it was the last year of the </w:t>
      </w:r>
      <w:r w:rsidR="00C46F47">
        <w:rPr>
          <w:rFonts w:cstheme="minorHAnsi"/>
          <w:bCs/>
          <w:color w:val="000000" w:themeColor="text1"/>
          <w:sz w:val="24"/>
          <w:szCs w:val="24"/>
        </w:rPr>
        <w:t xml:space="preserve">SCLN </w:t>
      </w:r>
      <w:r w:rsidRPr="004E7A6C">
        <w:rPr>
          <w:rFonts w:cstheme="minorHAnsi"/>
          <w:bCs/>
          <w:color w:val="000000" w:themeColor="text1"/>
          <w:sz w:val="24"/>
          <w:szCs w:val="24"/>
        </w:rPr>
        <w:t>initiative</w:t>
      </w:r>
      <w:r w:rsidR="00937117">
        <w:rPr>
          <w:rFonts w:cstheme="minorHAnsi"/>
          <w:bCs/>
          <w:color w:val="000000" w:themeColor="text1"/>
          <w:sz w:val="24"/>
          <w:szCs w:val="24"/>
        </w:rPr>
        <w:t xml:space="preserve">. However, </w:t>
      </w:r>
      <w:r w:rsidRPr="004E7A6C">
        <w:rPr>
          <w:rFonts w:cstheme="minorHAnsi"/>
          <w:bCs/>
          <w:color w:val="000000" w:themeColor="text1"/>
          <w:sz w:val="24"/>
          <w:szCs w:val="24"/>
        </w:rPr>
        <w:t xml:space="preserve">in past years, NTN leaders regularly met with SCLN leaders and teachers to coach them through a set of analysis and decision-making processes that led to the creation and implementation of </w:t>
      </w:r>
      <w:r w:rsidR="00BC52C0">
        <w:rPr>
          <w:rFonts w:cstheme="minorHAnsi"/>
          <w:bCs/>
          <w:color w:val="000000" w:themeColor="text1"/>
          <w:sz w:val="24"/>
          <w:szCs w:val="24"/>
        </w:rPr>
        <w:t>district and</w:t>
      </w:r>
      <w:r w:rsidRPr="004E7A6C">
        <w:rPr>
          <w:rFonts w:cstheme="minorHAnsi"/>
          <w:bCs/>
          <w:color w:val="000000" w:themeColor="text1"/>
          <w:sz w:val="24"/>
          <w:szCs w:val="24"/>
        </w:rPr>
        <w:t xml:space="preserve"> school plan</w:t>
      </w:r>
      <w:r w:rsidR="00BC52C0">
        <w:rPr>
          <w:rFonts w:cstheme="minorHAnsi"/>
          <w:bCs/>
          <w:color w:val="000000" w:themeColor="text1"/>
          <w:sz w:val="24"/>
          <w:szCs w:val="24"/>
        </w:rPr>
        <w:t>s</w:t>
      </w:r>
      <w:r w:rsidRPr="004E7A6C">
        <w:rPr>
          <w:rFonts w:cstheme="minorHAnsi"/>
          <w:bCs/>
          <w:color w:val="000000" w:themeColor="text1"/>
          <w:sz w:val="24"/>
          <w:szCs w:val="24"/>
        </w:rPr>
        <w:t xml:space="preserve"> for the SCLN. </w:t>
      </w:r>
    </w:p>
    <w:p w14:paraId="05364F5C" w14:textId="6BD3F07C" w:rsidR="00AE0F89" w:rsidRDefault="00AE2D04" w:rsidP="00AE2D04">
      <w:pPr>
        <w:rPr>
          <w:rFonts w:cstheme="minorHAnsi"/>
          <w:bCs/>
          <w:color w:val="000000" w:themeColor="text1"/>
          <w:sz w:val="24"/>
          <w:szCs w:val="24"/>
        </w:rPr>
      </w:pPr>
      <w:r w:rsidRPr="004E7A6C">
        <w:rPr>
          <w:rFonts w:cstheme="minorHAnsi"/>
          <w:bCs/>
          <w:color w:val="000000" w:themeColor="text1"/>
          <w:sz w:val="24"/>
          <w:szCs w:val="24"/>
        </w:rPr>
        <w:t xml:space="preserve">Early in the SCLN initiative, NTN coaches worked with </w:t>
      </w:r>
      <w:r w:rsidR="00BC52C0">
        <w:rPr>
          <w:rFonts w:cstheme="minorHAnsi"/>
          <w:bCs/>
          <w:color w:val="000000" w:themeColor="text1"/>
          <w:sz w:val="24"/>
          <w:szCs w:val="24"/>
        </w:rPr>
        <w:t xml:space="preserve">district and </w:t>
      </w:r>
      <w:r w:rsidRPr="004E7A6C">
        <w:rPr>
          <w:rFonts w:cstheme="minorHAnsi"/>
          <w:bCs/>
          <w:color w:val="000000" w:themeColor="text1"/>
          <w:sz w:val="24"/>
          <w:szCs w:val="24"/>
        </w:rPr>
        <w:t xml:space="preserve">school </w:t>
      </w:r>
      <w:r w:rsidR="002E60AF" w:rsidRPr="004E7A6C">
        <w:rPr>
          <w:rFonts w:cstheme="minorHAnsi"/>
          <w:bCs/>
          <w:color w:val="000000" w:themeColor="text1"/>
          <w:sz w:val="24"/>
          <w:szCs w:val="24"/>
        </w:rPr>
        <w:t xml:space="preserve">leaders </w:t>
      </w:r>
      <w:r w:rsidRPr="004E7A6C">
        <w:rPr>
          <w:rFonts w:cstheme="minorHAnsi"/>
          <w:bCs/>
          <w:color w:val="000000" w:themeColor="text1"/>
          <w:sz w:val="24"/>
          <w:szCs w:val="24"/>
        </w:rPr>
        <w:t xml:space="preserve">to understand and assess </w:t>
      </w:r>
      <w:r w:rsidR="00BC52C0">
        <w:rPr>
          <w:rFonts w:cstheme="minorHAnsi"/>
          <w:bCs/>
          <w:color w:val="000000" w:themeColor="text1"/>
          <w:sz w:val="24"/>
          <w:szCs w:val="24"/>
        </w:rPr>
        <w:t>local</w:t>
      </w:r>
      <w:r w:rsidRPr="004E7A6C">
        <w:rPr>
          <w:rFonts w:cstheme="minorHAnsi"/>
          <w:bCs/>
          <w:color w:val="000000" w:themeColor="text1"/>
          <w:sz w:val="24"/>
          <w:szCs w:val="24"/>
        </w:rPr>
        <w:t xml:space="preserve"> needs</w:t>
      </w:r>
      <w:r w:rsidR="00BC52C0">
        <w:rPr>
          <w:rFonts w:cstheme="minorHAnsi"/>
          <w:bCs/>
          <w:color w:val="000000" w:themeColor="text1"/>
          <w:sz w:val="24"/>
          <w:szCs w:val="24"/>
        </w:rPr>
        <w:t>. O</w:t>
      </w:r>
      <w:r w:rsidRPr="004E7A6C">
        <w:rPr>
          <w:rFonts w:cstheme="minorHAnsi"/>
          <w:bCs/>
          <w:color w:val="000000" w:themeColor="text1"/>
          <w:sz w:val="24"/>
          <w:szCs w:val="24"/>
        </w:rPr>
        <w:t xml:space="preserve">ver time, through engagement and relationship building, the coaches provided opportunities for SCLN participants to fully understand SCLN’s </w:t>
      </w:r>
      <w:r w:rsidR="00BC52C0">
        <w:rPr>
          <w:rFonts w:cstheme="minorHAnsi"/>
          <w:bCs/>
          <w:color w:val="000000" w:themeColor="text1"/>
          <w:sz w:val="24"/>
          <w:szCs w:val="24"/>
        </w:rPr>
        <w:t>approach</w:t>
      </w:r>
      <w:r w:rsidR="008F39E0">
        <w:rPr>
          <w:rFonts w:cstheme="minorHAnsi"/>
          <w:bCs/>
          <w:color w:val="000000" w:themeColor="text1"/>
          <w:sz w:val="24"/>
          <w:szCs w:val="24"/>
        </w:rPr>
        <w:t xml:space="preserve"> to</w:t>
      </w:r>
      <w:r w:rsidRPr="004E7A6C">
        <w:rPr>
          <w:rFonts w:cstheme="minorHAnsi"/>
          <w:bCs/>
          <w:color w:val="000000" w:themeColor="text1"/>
          <w:sz w:val="24"/>
          <w:szCs w:val="24"/>
        </w:rPr>
        <w:t xml:space="preserve"> deeper learning</w:t>
      </w:r>
      <w:r w:rsidR="00BC52C0">
        <w:rPr>
          <w:rFonts w:cstheme="minorHAnsi"/>
          <w:bCs/>
          <w:color w:val="000000" w:themeColor="text1"/>
          <w:sz w:val="24"/>
          <w:szCs w:val="24"/>
        </w:rPr>
        <w:t xml:space="preserve"> and figure out how to best enable it</w:t>
      </w:r>
      <w:r w:rsidRPr="004E7A6C">
        <w:rPr>
          <w:rFonts w:cstheme="minorHAnsi"/>
          <w:bCs/>
          <w:color w:val="000000" w:themeColor="text1"/>
          <w:sz w:val="24"/>
          <w:szCs w:val="24"/>
        </w:rPr>
        <w:t xml:space="preserve">. </w:t>
      </w:r>
      <w:r w:rsidR="004B6C58">
        <w:rPr>
          <w:rFonts w:cstheme="minorHAnsi"/>
          <w:bCs/>
          <w:color w:val="000000" w:themeColor="text1"/>
          <w:sz w:val="24"/>
          <w:szCs w:val="24"/>
        </w:rPr>
        <w:t>During the past year</w:t>
      </w:r>
      <w:r w:rsidR="006C5075">
        <w:rPr>
          <w:rFonts w:cstheme="minorHAnsi"/>
          <w:bCs/>
          <w:color w:val="000000" w:themeColor="text1"/>
          <w:sz w:val="24"/>
          <w:szCs w:val="24"/>
        </w:rPr>
        <w:t>,</w:t>
      </w:r>
      <w:r w:rsidR="004B6C58">
        <w:rPr>
          <w:rFonts w:cstheme="minorHAnsi"/>
          <w:bCs/>
          <w:color w:val="000000" w:themeColor="text1"/>
          <w:sz w:val="24"/>
          <w:szCs w:val="24"/>
        </w:rPr>
        <w:t xml:space="preserve"> </w:t>
      </w:r>
      <w:r w:rsidR="006C5075">
        <w:rPr>
          <w:rFonts w:cstheme="minorHAnsi"/>
          <w:bCs/>
          <w:color w:val="000000" w:themeColor="text1"/>
          <w:sz w:val="24"/>
          <w:szCs w:val="24"/>
        </w:rPr>
        <w:t xml:space="preserve">NTN </w:t>
      </w:r>
      <w:r w:rsidR="004B6C58">
        <w:rPr>
          <w:rFonts w:cstheme="minorHAnsi"/>
          <w:bCs/>
          <w:color w:val="000000" w:themeColor="text1"/>
          <w:sz w:val="24"/>
          <w:szCs w:val="24"/>
        </w:rPr>
        <w:t xml:space="preserve">coaching has been provided at </w:t>
      </w:r>
      <w:r w:rsidR="00AE0F89">
        <w:rPr>
          <w:rFonts w:cstheme="minorHAnsi"/>
          <w:bCs/>
          <w:color w:val="000000" w:themeColor="text1"/>
          <w:sz w:val="24"/>
          <w:szCs w:val="24"/>
        </w:rPr>
        <w:t>three districts</w:t>
      </w:r>
      <w:r w:rsidR="006C5075">
        <w:rPr>
          <w:rFonts w:cstheme="minorHAnsi"/>
          <w:bCs/>
          <w:color w:val="000000" w:themeColor="text1"/>
          <w:sz w:val="24"/>
          <w:szCs w:val="24"/>
        </w:rPr>
        <w:t xml:space="preserve"> (Colleton, Greenville, and Charleston)</w:t>
      </w:r>
      <w:r w:rsidR="00AE0F89">
        <w:rPr>
          <w:rFonts w:cstheme="minorHAnsi"/>
          <w:bCs/>
          <w:color w:val="000000" w:themeColor="text1"/>
          <w:sz w:val="24"/>
          <w:szCs w:val="24"/>
        </w:rPr>
        <w:t xml:space="preserve"> and </w:t>
      </w:r>
      <w:r w:rsidR="004B6C58">
        <w:rPr>
          <w:rFonts w:cstheme="minorHAnsi"/>
          <w:bCs/>
          <w:color w:val="000000" w:themeColor="text1"/>
          <w:sz w:val="24"/>
          <w:szCs w:val="24"/>
        </w:rPr>
        <w:t xml:space="preserve">four schools. </w:t>
      </w:r>
    </w:p>
    <w:p w14:paraId="3E9C0563" w14:textId="77777777" w:rsidR="006C5075" w:rsidRPr="00AE0F89" w:rsidRDefault="006C5075" w:rsidP="006C5075">
      <w:pPr>
        <w:rPr>
          <w:sz w:val="24"/>
          <w:szCs w:val="24"/>
        </w:rPr>
      </w:pPr>
      <w:r w:rsidRPr="002E60AF">
        <w:rPr>
          <w:sz w:val="24"/>
          <w:szCs w:val="24"/>
        </w:rPr>
        <w:t>Coaching takes place on a variety of platforms: face-to-face, by email, or by phone</w:t>
      </w:r>
      <w:r>
        <w:rPr>
          <w:sz w:val="24"/>
          <w:szCs w:val="24"/>
        </w:rPr>
        <w:t xml:space="preserve"> or </w:t>
      </w:r>
      <w:r w:rsidRPr="002E60AF">
        <w:rPr>
          <w:sz w:val="24"/>
          <w:szCs w:val="24"/>
        </w:rPr>
        <w:t>video conferenc</w:t>
      </w:r>
      <w:r>
        <w:rPr>
          <w:sz w:val="24"/>
          <w:szCs w:val="24"/>
        </w:rPr>
        <w:t>ing</w:t>
      </w:r>
      <w:r w:rsidRPr="002E60AF">
        <w:rPr>
          <w:sz w:val="24"/>
          <w:szCs w:val="24"/>
        </w:rPr>
        <w:t>. An NTN coach is assigned to each participating district and differentiates his/her services according to the needs of the individual district</w:t>
      </w:r>
      <w:r>
        <w:rPr>
          <w:sz w:val="24"/>
          <w:szCs w:val="24"/>
        </w:rPr>
        <w:t xml:space="preserve"> or school</w:t>
      </w:r>
      <w:r w:rsidRPr="002E60AF">
        <w:rPr>
          <w:sz w:val="24"/>
          <w:szCs w:val="24"/>
        </w:rPr>
        <w:t xml:space="preserve">; those needs </w:t>
      </w:r>
      <w:r>
        <w:rPr>
          <w:sz w:val="24"/>
          <w:szCs w:val="24"/>
        </w:rPr>
        <w:t xml:space="preserve">can </w:t>
      </w:r>
      <w:r w:rsidRPr="002E60AF">
        <w:rPr>
          <w:sz w:val="24"/>
          <w:szCs w:val="24"/>
        </w:rPr>
        <w:t xml:space="preserve">vary </w:t>
      </w:r>
      <w:r w:rsidRPr="002E60AF">
        <w:rPr>
          <w:sz w:val="24"/>
          <w:szCs w:val="24"/>
        </w:rPr>
        <w:lastRenderedPageBreak/>
        <w:t xml:space="preserve">considerably. A coach working with schools new to the initiative </w:t>
      </w:r>
      <w:r>
        <w:rPr>
          <w:sz w:val="24"/>
          <w:szCs w:val="24"/>
        </w:rPr>
        <w:t xml:space="preserve">primarily </w:t>
      </w:r>
      <w:r w:rsidRPr="002E60AF">
        <w:rPr>
          <w:sz w:val="24"/>
          <w:szCs w:val="24"/>
        </w:rPr>
        <w:t>focuses on helping coaches and teachers gain a working knowledge of project- and problem-based learning. The NTN coach might help plan weekly professional development, facilitate book studies, examine and provide feedback on teacher practices in Echo</w:t>
      </w:r>
      <w:r>
        <w:rPr>
          <w:sz w:val="24"/>
          <w:szCs w:val="24"/>
        </w:rPr>
        <w:t>,</w:t>
      </w:r>
      <w:r w:rsidRPr="002E60AF">
        <w:rPr>
          <w:sz w:val="24"/>
          <w:szCs w:val="24"/>
        </w:rPr>
        <w:t xml:space="preserve"> or work with teacher teams to help design effective projects. </w:t>
      </w:r>
      <w:r>
        <w:rPr>
          <w:sz w:val="24"/>
          <w:szCs w:val="24"/>
        </w:rPr>
        <w:t>More experienced schools receive more differentiated support, depending on their needs.</w:t>
      </w:r>
    </w:p>
    <w:p w14:paraId="05862134" w14:textId="3CD0A383" w:rsidR="00AE0F89" w:rsidRPr="002E60AF" w:rsidRDefault="002E60AF" w:rsidP="00AE2D04">
      <w:pPr>
        <w:rPr>
          <w:sz w:val="24"/>
          <w:szCs w:val="24"/>
        </w:rPr>
      </w:pPr>
      <w:r w:rsidRPr="002E60AF">
        <w:rPr>
          <w:sz w:val="24"/>
          <w:szCs w:val="24"/>
        </w:rPr>
        <w:t xml:space="preserve">Each NTN leader we interviewed agreed that buy-in from district leaders undergirds the successes and/or challenges at the school level. Therefore, much of the </w:t>
      </w:r>
      <w:r w:rsidR="00EF33E2">
        <w:rPr>
          <w:sz w:val="24"/>
          <w:szCs w:val="24"/>
        </w:rPr>
        <w:t>SCLN</w:t>
      </w:r>
      <w:r w:rsidRPr="002E60AF">
        <w:rPr>
          <w:sz w:val="24"/>
          <w:szCs w:val="24"/>
        </w:rPr>
        <w:t xml:space="preserve"> work focuses on increasing the capacity of district leaders to support the work at the schools. The goal is to help district leaders recognize what constitutes effective </w:t>
      </w:r>
      <w:r w:rsidR="00EF33E2">
        <w:rPr>
          <w:sz w:val="24"/>
          <w:szCs w:val="24"/>
        </w:rPr>
        <w:t xml:space="preserve">school-level </w:t>
      </w:r>
      <w:r w:rsidRPr="002E60AF">
        <w:rPr>
          <w:sz w:val="24"/>
          <w:szCs w:val="24"/>
        </w:rPr>
        <w:t xml:space="preserve">coaching </w:t>
      </w:r>
      <w:r w:rsidR="00EF33E2">
        <w:rPr>
          <w:sz w:val="24"/>
          <w:szCs w:val="24"/>
        </w:rPr>
        <w:t xml:space="preserve">and support, </w:t>
      </w:r>
      <w:r w:rsidRPr="002E60AF">
        <w:rPr>
          <w:sz w:val="24"/>
          <w:szCs w:val="24"/>
        </w:rPr>
        <w:t xml:space="preserve">and to help them develop the conditions and structures that enable that. One </w:t>
      </w:r>
      <w:r w:rsidR="00EF33E2">
        <w:rPr>
          <w:sz w:val="24"/>
          <w:szCs w:val="24"/>
        </w:rPr>
        <w:t xml:space="preserve">district leader </w:t>
      </w:r>
      <w:r w:rsidRPr="002E60AF">
        <w:rPr>
          <w:sz w:val="24"/>
          <w:szCs w:val="24"/>
        </w:rPr>
        <w:t xml:space="preserve">expressed to us her sense that the knowledge base of her district was </w:t>
      </w:r>
      <w:r w:rsidR="00EF33E2">
        <w:rPr>
          <w:sz w:val="24"/>
          <w:szCs w:val="24"/>
        </w:rPr>
        <w:t>increasing</w:t>
      </w:r>
      <w:r w:rsidRPr="002E60AF">
        <w:rPr>
          <w:sz w:val="24"/>
          <w:szCs w:val="24"/>
        </w:rPr>
        <w:t xml:space="preserve"> and</w:t>
      </w:r>
      <w:r w:rsidR="00931A0D">
        <w:rPr>
          <w:sz w:val="24"/>
          <w:szCs w:val="24"/>
        </w:rPr>
        <w:t xml:space="preserve"> believed that their</w:t>
      </w:r>
      <w:r w:rsidRPr="002E60AF">
        <w:rPr>
          <w:sz w:val="24"/>
          <w:szCs w:val="24"/>
        </w:rPr>
        <w:t xml:space="preserve"> “growing capacity was giving more and more credibility to the district office as a place to go for support.”  </w:t>
      </w:r>
    </w:p>
    <w:p w14:paraId="2D2720D3" w14:textId="18A8326B" w:rsidR="002E60AF" w:rsidRPr="002E60AF" w:rsidRDefault="002E60AF" w:rsidP="002E60AF">
      <w:pPr>
        <w:rPr>
          <w:sz w:val="24"/>
          <w:szCs w:val="24"/>
        </w:rPr>
      </w:pPr>
      <w:r w:rsidRPr="002E60AF">
        <w:rPr>
          <w:sz w:val="24"/>
          <w:szCs w:val="24"/>
        </w:rPr>
        <w:t>NTN coaches are in close contact with their schools</w:t>
      </w:r>
      <w:r w:rsidR="005D55BF">
        <w:rPr>
          <w:sz w:val="24"/>
          <w:szCs w:val="24"/>
        </w:rPr>
        <w:t xml:space="preserve"> and districts</w:t>
      </w:r>
      <w:r w:rsidRPr="002E60AF">
        <w:rPr>
          <w:sz w:val="24"/>
          <w:szCs w:val="24"/>
        </w:rPr>
        <w:t xml:space="preserve">. District and school leaders interviewed </w:t>
      </w:r>
      <w:r>
        <w:rPr>
          <w:sz w:val="24"/>
          <w:szCs w:val="24"/>
        </w:rPr>
        <w:t xml:space="preserve">appreciate the </w:t>
      </w:r>
      <w:r w:rsidR="005D55BF">
        <w:rPr>
          <w:sz w:val="24"/>
          <w:szCs w:val="24"/>
        </w:rPr>
        <w:t>commitment</w:t>
      </w:r>
      <w:r w:rsidRPr="002E60AF">
        <w:rPr>
          <w:sz w:val="24"/>
          <w:szCs w:val="24"/>
        </w:rPr>
        <w:t xml:space="preserve"> of the NTN staff and coaches</w:t>
      </w:r>
      <w:r>
        <w:rPr>
          <w:sz w:val="24"/>
          <w:szCs w:val="24"/>
        </w:rPr>
        <w:t>:</w:t>
      </w:r>
    </w:p>
    <w:p w14:paraId="1FE555F9" w14:textId="06630A64" w:rsidR="002E60AF" w:rsidRPr="00FA71A5" w:rsidRDefault="002E60AF" w:rsidP="002E60AF">
      <w:pPr>
        <w:ind w:left="720"/>
        <w:rPr>
          <w:i/>
          <w:sz w:val="24"/>
          <w:szCs w:val="24"/>
        </w:rPr>
      </w:pPr>
      <w:r w:rsidRPr="00FA71A5">
        <w:rPr>
          <w:i/>
          <w:sz w:val="24"/>
          <w:szCs w:val="24"/>
        </w:rPr>
        <w:t>This is the most support I’ve ever gotten.</w:t>
      </w:r>
    </w:p>
    <w:p w14:paraId="7E84C0B4" w14:textId="4526AF88" w:rsidR="002E60AF" w:rsidRPr="00FA71A5" w:rsidRDefault="002E60AF" w:rsidP="002E60AF">
      <w:pPr>
        <w:ind w:left="720"/>
        <w:rPr>
          <w:i/>
          <w:sz w:val="24"/>
          <w:szCs w:val="24"/>
        </w:rPr>
      </w:pPr>
      <w:r w:rsidRPr="00FA71A5">
        <w:rPr>
          <w:i/>
          <w:sz w:val="24"/>
          <w:szCs w:val="24"/>
        </w:rPr>
        <w:t>Everyone at NTN is so amazing. There’s a belief in the work that they’re doing – knowing it makes a difference.</w:t>
      </w:r>
    </w:p>
    <w:p w14:paraId="6B69150B" w14:textId="77777777" w:rsidR="00017C47" w:rsidRPr="002E60AF" w:rsidRDefault="00017C47" w:rsidP="00017C47">
      <w:pPr>
        <w:rPr>
          <w:sz w:val="24"/>
          <w:szCs w:val="24"/>
        </w:rPr>
      </w:pPr>
      <w:r w:rsidRPr="002E60AF">
        <w:rPr>
          <w:sz w:val="24"/>
          <w:szCs w:val="24"/>
        </w:rPr>
        <w:t xml:space="preserve">Interview responses on how </w:t>
      </w:r>
      <w:r>
        <w:rPr>
          <w:sz w:val="24"/>
          <w:szCs w:val="24"/>
        </w:rPr>
        <w:t>NTN coaching supports professional growth emphasized the following themes: establishing trust, serving as a thought partner, and providing useful tools. In particular, having a thought partner was especially important in helping to reduce school leaders’ sense of isolation in the face of heavy responsibilities.</w:t>
      </w:r>
    </w:p>
    <w:p w14:paraId="60D36569" w14:textId="6F14FF11" w:rsidR="008F39E0" w:rsidRDefault="002B7593" w:rsidP="002B7593">
      <w:pPr>
        <w:ind w:left="720"/>
        <w:rPr>
          <w:i/>
          <w:color w:val="000000" w:themeColor="text1"/>
          <w:sz w:val="24"/>
          <w:szCs w:val="24"/>
        </w:rPr>
      </w:pPr>
      <w:r>
        <w:rPr>
          <w:i/>
          <w:color w:val="000000" w:themeColor="text1"/>
          <w:sz w:val="24"/>
          <w:szCs w:val="24"/>
        </w:rPr>
        <w:t xml:space="preserve">ESTABLISHING TRUST: </w:t>
      </w:r>
      <w:r w:rsidR="009138EC">
        <w:rPr>
          <w:i/>
          <w:color w:val="000000" w:themeColor="text1"/>
          <w:sz w:val="24"/>
          <w:szCs w:val="24"/>
        </w:rPr>
        <w:t xml:space="preserve">Elena Aguilar, I think I read this in her book: </w:t>
      </w:r>
      <w:r w:rsidR="00017C47">
        <w:rPr>
          <w:i/>
          <w:color w:val="000000" w:themeColor="text1"/>
          <w:sz w:val="24"/>
          <w:szCs w:val="24"/>
        </w:rPr>
        <w:t>“</w:t>
      </w:r>
      <w:r w:rsidR="008F39E0" w:rsidRPr="004E7A6C">
        <w:rPr>
          <w:i/>
          <w:color w:val="000000" w:themeColor="text1"/>
          <w:sz w:val="24"/>
          <w:szCs w:val="24"/>
        </w:rPr>
        <w:t>You can’t coach anyone who you think sucks</w:t>
      </w:r>
      <w:r w:rsidR="009138EC">
        <w:rPr>
          <w:i/>
          <w:color w:val="000000" w:themeColor="text1"/>
          <w:sz w:val="24"/>
          <w:szCs w:val="24"/>
        </w:rPr>
        <w:t>.</w:t>
      </w:r>
      <w:r w:rsidR="00017C47">
        <w:rPr>
          <w:i/>
          <w:color w:val="000000" w:themeColor="text1"/>
          <w:sz w:val="24"/>
          <w:szCs w:val="24"/>
        </w:rPr>
        <w:t>”</w:t>
      </w:r>
      <w:r w:rsidR="009138EC">
        <w:rPr>
          <w:i/>
          <w:color w:val="000000" w:themeColor="text1"/>
          <w:sz w:val="24"/>
          <w:szCs w:val="24"/>
        </w:rPr>
        <w:t xml:space="preserve"> And if they think I suck, I don’t think they’re going to learn from me. So the emotional part is building a relationship so they </w:t>
      </w:r>
      <w:r w:rsidR="008F39E0" w:rsidRPr="004E7A6C">
        <w:rPr>
          <w:i/>
          <w:color w:val="000000" w:themeColor="text1"/>
          <w:sz w:val="24"/>
          <w:szCs w:val="24"/>
        </w:rPr>
        <w:t xml:space="preserve">feel </w:t>
      </w:r>
      <w:r w:rsidR="009138EC">
        <w:rPr>
          <w:i/>
          <w:color w:val="000000" w:themeColor="text1"/>
          <w:sz w:val="24"/>
          <w:szCs w:val="24"/>
        </w:rPr>
        <w:t>some</w:t>
      </w:r>
      <w:r w:rsidR="008F39E0" w:rsidRPr="004E7A6C">
        <w:rPr>
          <w:i/>
          <w:color w:val="000000" w:themeColor="text1"/>
          <w:sz w:val="24"/>
          <w:szCs w:val="24"/>
        </w:rPr>
        <w:t xml:space="preserve"> connection to you and </w:t>
      </w:r>
      <w:r w:rsidR="009138EC">
        <w:rPr>
          <w:i/>
          <w:color w:val="000000" w:themeColor="text1"/>
          <w:sz w:val="24"/>
          <w:szCs w:val="24"/>
        </w:rPr>
        <w:t xml:space="preserve">what you’re trying to </w:t>
      </w:r>
      <w:r w:rsidR="008F39E0" w:rsidRPr="004E7A6C">
        <w:rPr>
          <w:i/>
          <w:color w:val="000000" w:themeColor="text1"/>
          <w:sz w:val="24"/>
          <w:szCs w:val="24"/>
        </w:rPr>
        <w:t>help them grow</w:t>
      </w:r>
      <w:r w:rsidR="009138EC">
        <w:rPr>
          <w:i/>
          <w:color w:val="000000" w:themeColor="text1"/>
          <w:sz w:val="24"/>
          <w:szCs w:val="24"/>
        </w:rPr>
        <w:t xml:space="preserve"> with</w:t>
      </w:r>
      <w:r w:rsidR="008F39E0" w:rsidRPr="004E7A6C">
        <w:rPr>
          <w:i/>
          <w:color w:val="000000" w:themeColor="text1"/>
          <w:sz w:val="24"/>
          <w:szCs w:val="24"/>
        </w:rPr>
        <w:t>.</w:t>
      </w:r>
      <w:r w:rsidR="009138EC">
        <w:rPr>
          <w:i/>
          <w:color w:val="000000" w:themeColor="text1"/>
          <w:sz w:val="24"/>
          <w:szCs w:val="24"/>
        </w:rPr>
        <w:t xml:space="preserve"> And for that, you have to build some kind of emotional, relational connection. I do think that those that feel overall more connected to the work tend </w:t>
      </w:r>
      <w:r w:rsidR="00C11BE3">
        <w:rPr>
          <w:i/>
          <w:color w:val="000000" w:themeColor="text1"/>
          <w:sz w:val="24"/>
          <w:szCs w:val="24"/>
        </w:rPr>
        <w:t>to stick with it through the up</w:t>
      </w:r>
      <w:r w:rsidR="009138EC">
        <w:rPr>
          <w:i/>
          <w:color w:val="000000" w:themeColor="text1"/>
          <w:sz w:val="24"/>
          <w:szCs w:val="24"/>
        </w:rPr>
        <w:t>s and downs.</w:t>
      </w:r>
      <w:r>
        <w:rPr>
          <w:i/>
          <w:color w:val="000000" w:themeColor="text1"/>
          <w:sz w:val="24"/>
          <w:szCs w:val="24"/>
        </w:rPr>
        <w:t xml:space="preserve"> </w:t>
      </w:r>
      <w:r w:rsidR="009138EC">
        <w:rPr>
          <w:color w:val="000000" w:themeColor="text1"/>
          <w:sz w:val="24"/>
          <w:szCs w:val="24"/>
        </w:rPr>
        <w:t>– NTN Staff/Coach</w:t>
      </w:r>
    </w:p>
    <w:p w14:paraId="6FDA0277" w14:textId="7317A88A" w:rsidR="00AE2D04" w:rsidRPr="004E7A6C" w:rsidRDefault="002B7593" w:rsidP="002B7593">
      <w:pPr>
        <w:ind w:left="720"/>
        <w:rPr>
          <w:rFonts w:cstheme="minorHAnsi"/>
          <w:bCs/>
          <w:color w:val="000000" w:themeColor="text1"/>
          <w:sz w:val="24"/>
          <w:szCs w:val="24"/>
        </w:rPr>
      </w:pPr>
      <w:r>
        <w:rPr>
          <w:i/>
          <w:iCs/>
          <w:color w:val="000000" w:themeColor="text1"/>
          <w:sz w:val="24"/>
          <w:szCs w:val="24"/>
        </w:rPr>
        <w:t>ESTABLISHING TRUST:</w:t>
      </w:r>
      <w:r w:rsidR="002E60AF" w:rsidRPr="004E7A6C">
        <w:rPr>
          <w:i/>
          <w:iCs/>
          <w:color w:val="000000" w:themeColor="text1"/>
          <w:sz w:val="24"/>
          <w:szCs w:val="24"/>
        </w:rPr>
        <w:t xml:space="preserve"> </w:t>
      </w:r>
      <w:r w:rsidR="00A12A25">
        <w:rPr>
          <w:i/>
          <w:iCs/>
          <w:color w:val="000000" w:themeColor="text1"/>
          <w:sz w:val="24"/>
          <w:szCs w:val="24"/>
        </w:rPr>
        <w:t>The v</w:t>
      </w:r>
      <w:r w:rsidR="002E60AF" w:rsidRPr="004E7A6C">
        <w:rPr>
          <w:i/>
          <w:iCs/>
          <w:color w:val="000000" w:themeColor="text1"/>
          <w:sz w:val="24"/>
          <w:szCs w:val="24"/>
        </w:rPr>
        <w:t xml:space="preserve">ulnerability </w:t>
      </w:r>
      <w:r w:rsidR="00A12A25">
        <w:rPr>
          <w:i/>
          <w:iCs/>
          <w:color w:val="000000" w:themeColor="text1"/>
          <w:sz w:val="24"/>
          <w:szCs w:val="24"/>
        </w:rPr>
        <w:t xml:space="preserve">of the school leaders </w:t>
      </w:r>
      <w:r w:rsidR="002E60AF" w:rsidRPr="004E7A6C">
        <w:rPr>
          <w:i/>
          <w:iCs/>
          <w:color w:val="000000" w:themeColor="text1"/>
          <w:sz w:val="24"/>
          <w:szCs w:val="24"/>
        </w:rPr>
        <w:t xml:space="preserve">and </w:t>
      </w:r>
      <w:r w:rsidR="00A12A25">
        <w:rPr>
          <w:i/>
          <w:iCs/>
          <w:color w:val="000000" w:themeColor="text1"/>
          <w:sz w:val="24"/>
          <w:szCs w:val="24"/>
        </w:rPr>
        <w:t xml:space="preserve">the </w:t>
      </w:r>
      <w:r w:rsidR="002E60AF" w:rsidRPr="004E7A6C">
        <w:rPr>
          <w:i/>
          <w:iCs/>
          <w:color w:val="000000" w:themeColor="text1"/>
          <w:sz w:val="24"/>
          <w:szCs w:val="24"/>
        </w:rPr>
        <w:t>trust</w:t>
      </w:r>
      <w:r w:rsidR="00A12A25">
        <w:rPr>
          <w:i/>
          <w:iCs/>
          <w:color w:val="000000" w:themeColor="text1"/>
          <w:sz w:val="24"/>
          <w:szCs w:val="24"/>
        </w:rPr>
        <w:t xml:space="preserve"> they show</w:t>
      </w:r>
      <w:r w:rsidR="002E60AF" w:rsidRPr="004E7A6C">
        <w:rPr>
          <w:i/>
          <w:iCs/>
          <w:color w:val="000000" w:themeColor="text1"/>
          <w:sz w:val="24"/>
          <w:szCs w:val="24"/>
        </w:rPr>
        <w:t xml:space="preserve"> is really special. </w:t>
      </w:r>
      <w:r w:rsidR="00A12A25">
        <w:rPr>
          <w:i/>
          <w:iCs/>
          <w:color w:val="000000" w:themeColor="text1"/>
          <w:sz w:val="24"/>
          <w:szCs w:val="24"/>
        </w:rPr>
        <w:t xml:space="preserve">Because you go through things together. </w:t>
      </w:r>
      <w:r w:rsidR="002E60AF" w:rsidRPr="004E7A6C">
        <w:rPr>
          <w:i/>
          <w:iCs/>
          <w:color w:val="000000" w:themeColor="text1"/>
          <w:sz w:val="24"/>
          <w:szCs w:val="24"/>
        </w:rPr>
        <w:t xml:space="preserve">You’re </w:t>
      </w:r>
      <w:r w:rsidR="00A12A25">
        <w:rPr>
          <w:i/>
          <w:iCs/>
          <w:color w:val="000000" w:themeColor="text1"/>
          <w:sz w:val="24"/>
          <w:szCs w:val="24"/>
        </w:rPr>
        <w:t xml:space="preserve">like </w:t>
      </w:r>
      <w:r w:rsidR="002E60AF" w:rsidRPr="004E7A6C">
        <w:rPr>
          <w:i/>
          <w:iCs/>
          <w:color w:val="000000" w:themeColor="text1"/>
          <w:sz w:val="24"/>
          <w:szCs w:val="24"/>
        </w:rPr>
        <w:t>the</w:t>
      </w:r>
      <w:r w:rsidR="00A12A25">
        <w:rPr>
          <w:i/>
          <w:iCs/>
          <w:color w:val="000000" w:themeColor="text1"/>
          <w:sz w:val="24"/>
          <w:szCs w:val="24"/>
        </w:rPr>
        <w:t>ir</w:t>
      </w:r>
      <w:r w:rsidR="002E60AF" w:rsidRPr="004E7A6C">
        <w:rPr>
          <w:i/>
          <w:iCs/>
          <w:color w:val="000000" w:themeColor="text1"/>
          <w:sz w:val="24"/>
          <w:szCs w:val="24"/>
        </w:rPr>
        <w:t xml:space="preserve"> confidant</w:t>
      </w:r>
      <w:r w:rsidR="00462F9E">
        <w:rPr>
          <w:i/>
          <w:iCs/>
          <w:color w:val="000000" w:themeColor="text1"/>
          <w:sz w:val="24"/>
          <w:szCs w:val="24"/>
        </w:rPr>
        <w:t>e</w:t>
      </w:r>
      <w:r w:rsidR="00A12A25">
        <w:rPr>
          <w:i/>
          <w:iCs/>
          <w:color w:val="000000" w:themeColor="text1"/>
          <w:sz w:val="24"/>
          <w:szCs w:val="24"/>
        </w:rPr>
        <w:t xml:space="preserve"> and </w:t>
      </w:r>
      <w:r w:rsidR="002E60AF" w:rsidRPr="004E7A6C">
        <w:rPr>
          <w:i/>
          <w:iCs/>
          <w:color w:val="000000" w:themeColor="text1"/>
          <w:sz w:val="24"/>
          <w:szCs w:val="24"/>
        </w:rPr>
        <w:t>you’re not about accountability</w:t>
      </w:r>
      <w:r w:rsidR="00A12A25">
        <w:rPr>
          <w:i/>
          <w:iCs/>
          <w:color w:val="000000" w:themeColor="text1"/>
          <w:sz w:val="24"/>
          <w:szCs w:val="24"/>
        </w:rPr>
        <w:t xml:space="preserve"> so to speak</w:t>
      </w:r>
      <w:r w:rsidR="002E60AF" w:rsidRPr="004E7A6C">
        <w:rPr>
          <w:i/>
          <w:iCs/>
          <w:color w:val="000000" w:themeColor="text1"/>
          <w:sz w:val="24"/>
          <w:szCs w:val="24"/>
        </w:rPr>
        <w:t xml:space="preserve">. </w:t>
      </w:r>
      <w:r w:rsidR="00A12A25">
        <w:rPr>
          <w:color w:val="000000" w:themeColor="text1"/>
          <w:sz w:val="24"/>
          <w:szCs w:val="24"/>
        </w:rPr>
        <w:t xml:space="preserve">– NTN Staff/Coach </w:t>
      </w:r>
    </w:p>
    <w:p w14:paraId="4C49AA6F" w14:textId="4B738E02" w:rsidR="00AE2D04" w:rsidRDefault="002B7593" w:rsidP="005C0B9B">
      <w:pPr>
        <w:ind w:left="720"/>
        <w:rPr>
          <w:i/>
          <w:color w:val="000000" w:themeColor="text1"/>
          <w:sz w:val="24"/>
          <w:szCs w:val="24"/>
        </w:rPr>
      </w:pPr>
      <w:r>
        <w:rPr>
          <w:i/>
          <w:color w:val="000000" w:themeColor="text1"/>
          <w:sz w:val="24"/>
          <w:szCs w:val="24"/>
        </w:rPr>
        <w:t xml:space="preserve">COACH AS THOUGHT PARTNER: </w:t>
      </w:r>
      <w:r w:rsidR="00AE2D04" w:rsidRPr="004E7A6C">
        <w:rPr>
          <w:i/>
          <w:color w:val="000000" w:themeColor="text1"/>
          <w:sz w:val="24"/>
          <w:szCs w:val="24"/>
        </w:rPr>
        <w:t>[The NTN Coach’s] visits are very important</w:t>
      </w:r>
      <w:r>
        <w:rPr>
          <w:i/>
          <w:color w:val="000000" w:themeColor="text1"/>
          <w:sz w:val="24"/>
          <w:szCs w:val="24"/>
        </w:rPr>
        <w:t>. H</w:t>
      </w:r>
      <w:r w:rsidR="00AE2D04" w:rsidRPr="004E7A6C">
        <w:rPr>
          <w:i/>
          <w:color w:val="000000" w:themeColor="text1"/>
          <w:sz w:val="24"/>
          <w:szCs w:val="24"/>
        </w:rPr>
        <w:t xml:space="preserve">e points out things and asks what I’m noticing. </w:t>
      </w:r>
      <w:r w:rsidR="004F0A7E">
        <w:rPr>
          <w:i/>
          <w:color w:val="000000" w:themeColor="text1"/>
          <w:sz w:val="24"/>
          <w:szCs w:val="24"/>
        </w:rPr>
        <w:t xml:space="preserve">For example, </w:t>
      </w:r>
      <w:r w:rsidR="00AE2D04" w:rsidRPr="004E7A6C">
        <w:rPr>
          <w:i/>
          <w:color w:val="000000" w:themeColor="text1"/>
          <w:sz w:val="24"/>
          <w:szCs w:val="24"/>
        </w:rPr>
        <w:t xml:space="preserve">I might be too harsh or not harsh </w:t>
      </w:r>
      <w:r w:rsidR="00AE2D04" w:rsidRPr="004E7A6C">
        <w:rPr>
          <w:i/>
          <w:color w:val="000000" w:themeColor="text1"/>
          <w:sz w:val="24"/>
          <w:szCs w:val="24"/>
        </w:rPr>
        <w:lastRenderedPageBreak/>
        <w:t>enough based on a relationship with a teacher, so [the NTN Coach] gives me a sounding board</w:t>
      </w:r>
      <w:r>
        <w:rPr>
          <w:i/>
          <w:color w:val="000000" w:themeColor="text1"/>
          <w:sz w:val="24"/>
          <w:szCs w:val="24"/>
        </w:rPr>
        <w:t xml:space="preserve">. </w:t>
      </w:r>
      <w:r w:rsidR="00AE2D04" w:rsidRPr="004E7A6C">
        <w:rPr>
          <w:i/>
          <w:color w:val="000000" w:themeColor="text1"/>
          <w:sz w:val="24"/>
          <w:szCs w:val="24"/>
        </w:rPr>
        <w:t xml:space="preserve">I meet with </w:t>
      </w:r>
      <w:r w:rsidR="00616DF6">
        <w:rPr>
          <w:i/>
          <w:color w:val="000000" w:themeColor="text1"/>
          <w:sz w:val="24"/>
          <w:szCs w:val="24"/>
        </w:rPr>
        <w:t>[the NTN Coach]</w:t>
      </w:r>
      <w:r w:rsidR="00AE2D04" w:rsidRPr="004E7A6C">
        <w:rPr>
          <w:i/>
          <w:color w:val="000000" w:themeColor="text1"/>
          <w:sz w:val="24"/>
          <w:szCs w:val="24"/>
        </w:rPr>
        <w:t xml:space="preserve"> almost weekly; he reminds me of what I need to focus on. He always asked</w:t>
      </w:r>
      <w:r>
        <w:rPr>
          <w:i/>
          <w:color w:val="000000" w:themeColor="text1"/>
          <w:sz w:val="24"/>
          <w:szCs w:val="24"/>
        </w:rPr>
        <w:t>,</w:t>
      </w:r>
      <w:r w:rsidR="00AE2D04" w:rsidRPr="004E7A6C">
        <w:rPr>
          <w:i/>
          <w:color w:val="000000" w:themeColor="text1"/>
          <w:sz w:val="24"/>
          <w:szCs w:val="24"/>
        </w:rPr>
        <w:t xml:space="preserve"> </w:t>
      </w:r>
      <w:r w:rsidR="00017C47">
        <w:rPr>
          <w:i/>
          <w:color w:val="000000" w:themeColor="text1"/>
          <w:sz w:val="24"/>
          <w:szCs w:val="24"/>
        </w:rPr>
        <w:t>“</w:t>
      </w:r>
      <w:r w:rsidR="00AE2D04" w:rsidRPr="004E7A6C">
        <w:rPr>
          <w:i/>
          <w:color w:val="000000" w:themeColor="text1"/>
          <w:sz w:val="24"/>
          <w:szCs w:val="24"/>
        </w:rPr>
        <w:t>what do you need me to do this year.</w:t>
      </w:r>
      <w:r w:rsidR="00017C47">
        <w:rPr>
          <w:i/>
          <w:color w:val="000000" w:themeColor="text1"/>
          <w:sz w:val="24"/>
          <w:szCs w:val="24"/>
        </w:rPr>
        <w:t>”</w:t>
      </w:r>
      <w:r w:rsidR="00AE2D04" w:rsidRPr="004E7A6C">
        <w:rPr>
          <w:i/>
          <w:color w:val="000000" w:themeColor="text1"/>
          <w:sz w:val="24"/>
          <w:szCs w:val="24"/>
        </w:rPr>
        <w:t xml:space="preserve"> </w:t>
      </w:r>
      <w:r>
        <w:rPr>
          <w:i/>
          <w:color w:val="000000" w:themeColor="text1"/>
          <w:sz w:val="24"/>
          <w:szCs w:val="24"/>
        </w:rPr>
        <w:t xml:space="preserve">I said, </w:t>
      </w:r>
      <w:r w:rsidR="00017C47">
        <w:rPr>
          <w:i/>
          <w:color w:val="000000" w:themeColor="text1"/>
          <w:sz w:val="24"/>
          <w:szCs w:val="24"/>
        </w:rPr>
        <w:t>“H</w:t>
      </w:r>
      <w:r>
        <w:rPr>
          <w:i/>
          <w:color w:val="000000" w:themeColor="text1"/>
          <w:sz w:val="24"/>
          <w:szCs w:val="24"/>
        </w:rPr>
        <w:t>elp</w:t>
      </w:r>
      <w:r w:rsidR="00AE2D04" w:rsidRPr="004E7A6C">
        <w:rPr>
          <w:i/>
          <w:color w:val="000000" w:themeColor="text1"/>
          <w:sz w:val="24"/>
          <w:szCs w:val="24"/>
        </w:rPr>
        <w:t xml:space="preserve"> me be more aware of reality – keep me grounded</w:t>
      </w:r>
      <w:r w:rsidR="00017C47">
        <w:rPr>
          <w:i/>
          <w:color w:val="000000" w:themeColor="text1"/>
          <w:sz w:val="24"/>
          <w:szCs w:val="24"/>
        </w:rPr>
        <w:t>.”</w:t>
      </w:r>
      <w:r w:rsidR="00AE2D04" w:rsidRPr="004E7A6C">
        <w:rPr>
          <w:i/>
          <w:color w:val="000000" w:themeColor="text1"/>
          <w:sz w:val="24"/>
          <w:szCs w:val="24"/>
        </w:rPr>
        <w:t xml:space="preserve"> </w:t>
      </w:r>
      <w:r w:rsidR="004F0A7E">
        <w:rPr>
          <w:iCs/>
          <w:color w:val="000000" w:themeColor="text1"/>
          <w:sz w:val="24"/>
          <w:szCs w:val="24"/>
        </w:rPr>
        <w:t>– School Leader/Principal</w:t>
      </w:r>
    </w:p>
    <w:p w14:paraId="4651E7FD" w14:textId="4CF80DA9" w:rsidR="00CC1EC7" w:rsidRPr="00C836A8" w:rsidRDefault="00CC1EC7" w:rsidP="00CC1EC7">
      <w:pPr>
        <w:ind w:left="720"/>
        <w:rPr>
          <w:i/>
          <w:sz w:val="24"/>
          <w:szCs w:val="24"/>
        </w:rPr>
      </w:pPr>
      <w:r w:rsidRPr="00C836A8">
        <w:rPr>
          <w:i/>
          <w:color w:val="000000" w:themeColor="text1"/>
          <w:sz w:val="24"/>
          <w:szCs w:val="24"/>
        </w:rPr>
        <w:t xml:space="preserve">COACH AS THOUGHT PARTNER: </w:t>
      </w:r>
      <w:r w:rsidRPr="00C836A8">
        <w:rPr>
          <w:i/>
          <w:sz w:val="24"/>
          <w:szCs w:val="24"/>
        </w:rPr>
        <w:t xml:space="preserve">The greatest benefit of NTN was the support, the presence of a thought partner who’s not in the building, and having someone with whom to go through the learning phase. It binds you in a certain way. </w:t>
      </w:r>
      <w:r w:rsidR="00B10CAC">
        <w:rPr>
          <w:color w:val="000000" w:themeColor="text1"/>
          <w:sz w:val="24"/>
          <w:szCs w:val="24"/>
        </w:rPr>
        <w:t xml:space="preserve">– </w:t>
      </w:r>
      <w:r w:rsidR="00C11BE3">
        <w:rPr>
          <w:color w:val="000000" w:themeColor="text1"/>
          <w:sz w:val="24"/>
          <w:szCs w:val="24"/>
        </w:rPr>
        <w:t xml:space="preserve">Local </w:t>
      </w:r>
      <w:r w:rsidR="00B10CAC">
        <w:rPr>
          <w:color w:val="000000" w:themeColor="text1"/>
          <w:sz w:val="24"/>
          <w:szCs w:val="24"/>
        </w:rPr>
        <w:t>Instructional Coach</w:t>
      </w:r>
    </w:p>
    <w:p w14:paraId="73530562" w14:textId="72CFC434" w:rsidR="00AE2D04" w:rsidRDefault="00C67C54" w:rsidP="002B7593">
      <w:pPr>
        <w:ind w:left="720"/>
        <w:rPr>
          <w:i/>
          <w:color w:val="000000" w:themeColor="text1"/>
          <w:sz w:val="24"/>
          <w:szCs w:val="24"/>
        </w:rPr>
      </w:pPr>
      <w:r>
        <w:rPr>
          <w:rFonts w:cstheme="minorHAnsi"/>
          <w:i/>
          <w:iCs/>
          <w:sz w:val="24"/>
          <w:szCs w:val="24"/>
        </w:rPr>
        <w:t>OBTAINING</w:t>
      </w:r>
      <w:r w:rsidR="002B7593" w:rsidRPr="002B7593">
        <w:rPr>
          <w:rFonts w:cstheme="minorHAnsi"/>
          <w:i/>
          <w:iCs/>
          <w:sz w:val="24"/>
          <w:szCs w:val="24"/>
        </w:rPr>
        <w:t xml:space="preserve"> USEFUL TOOLS: </w:t>
      </w:r>
      <w:r w:rsidR="002B7593">
        <w:rPr>
          <w:i/>
          <w:color w:val="000000" w:themeColor="text1"/>
          <w:sz w:val="24"/>
          <w:szCs w:val="24"/>
        </w:rPr>
        <w:t>You have to c</w:t>
      </w:r>
      <w:r w:rsidR="002B7593" w:rsidRPr="004E7A6C">
        <w:rPr>
          <w:i/>
          <w:color w:val="000000" w:themeColor="text1"/>
          <w:sz w:val="24"/>
          <w:szCs w:val="24"/>
        </w:rPr>
        <w:t>ome to the table with tools;</w:t>
      </w:r>
      <w:r w:rsidR="002B7593">
        <w:rPr>
          <w:i/>
          <w:color w:val="000000" w:themeColor="text1"/>
          <w:sz w:val="24"/>
          <w:szCs w:val="24"/>
        </w:rPr>
        <w:t xml:space="preserve"> </w:t>
      </w:r>
      <w:r w:rsidR="00C803BB">
        <w:rPr>
          <w:i/>
          <w:color w:val="000000" w:themeColor="text1"/>
          <w:sz w:val="24"/>
          <w:szCs w:val="24"/>
        </w:rPr>
        <w:t>y</w:t>
      </w:r>
      <w:r w:rsidR="00C803BB">
        <w:rPr>
          <w:rFonts w:cstheme="minorHAnsi"/>
          <w:i/>
          <w:iCs/>
          <w:sz w:val="24"/>
          <w:szCs w:val="24"/>
        </w:rPr>
        <w:t xml:space="preserve">ou’re adding more tools to the toolbox. </w:t>
      </w:r>
      <w:r w:rsidR="00DA27BC">
        <w:rPr>
          <w:i/>
          <w:color w:val="000000" w:themeColor="text1"/>
          <w:sz w:val="24"/>
          <w:szCs w:val="24"/>
        </w:rPr>
        <w:t>G</w:t>
      </w:r>
      <w:r w:rsidR="002B7593" w:rsidRPr="004E7A6C">
        <w:rPr>
          <w:i/>
          <w:color w:val="000000" w:themeColor="text1"/>
          <w:sz w:val="24"/>
          <w:szCs w:val="24"/>
        </w:rPr>
        <w:t>etting a chance to apply what they learned</w:t>
      </w:r>
      <w:r w:rsidR="00C803BB">
        <w:rPr>
          <w:i/>
          <w:color w:val="000000" w:themeColor="text1"/>
          <w:sz w:val="24"/>
          <w:szCs w:val="24"/>
        </w:rPr>
        <w:t xml:space="preserve">, that’s just </w:t>
      </w:r>
      <w:r w:rsidR="002B7593" w:rsidRPr="004E7A6C">
        <w:rPr>
          <w:i/>
          <w:color w:val="000000" w:themeColor="text1"/>
          <w:sz w:val="24"/>
          <w:szCs w:val="24"/>
        </w:rPr>
        <w:t xml:space="preserve">icing on the cake. If people </w:t>
      </w:r>
      <w:r w:rsidR="00DA27BC">
        <w:rPr>
          <w:i/>
          <w:color w:val="000000" w:themeColor="text1"/>
          <w:sz w:val="24"/>
          <w:szCs w:val="24"/>
        </w:rPr>
        <w:t xml:space="preserve">see a practice in theory but they never get to </w:t>
      </w:r>
      <w:r w:rsidR="002B7593" w:rsidRPr="004E7A6C">
        <w:rPr>
          <w:i/>
          <w:color w:val="000000" w:themeColor="text1"/>
          <w:sz w:val="24"/>
          <w:szCs w:val="24"/>
        </w:rPr>
        <w:t>apply</w:t>
      </w:r>
      <w:r w:rsidR="00DA27BC">
        <w:rPr>
          <w:i/>
          <w:color w:val="000000" w:themeColor="text1"/>
          <w:sz w:val="24"/>
          <w:szCs w:val="24"/>
        </w:rPr>
        <w:t xml:space="preserve"> or experience</w:t>
      </w:r>
      <w:r w:rsidR="002B7593" w:rsidRPr="004E7A6C">
        <w:rPr>
          <w:i/>
          <w:color w:val="000000" w:themeColor="text1"/>
          <w:sz w:val="24"/>
          <w:szCs w:val="24"/>
        </w:rPr>
        <w:t xml:space="preserve"> what it feels or looks like, </w:t>
      </w:r>
      <w:r w:rsidR="00DA27BC">
        <w:rPr>
          <w:i/>
          <w:color w:val="000000" w:themeColor="text1"/>
          <w:sz w:val="24"/>
          <w:szCs w:val="24"/>
        </w:rPr>
        <w:t xml:space="preserve">then </w:t>
      </w:r>
      <w:r w:rsidR="002B7593" w:rsidRPr="004E7A6C">
        <w:rPr>
          <w:i/>
          <w:color w:val="000000" w:themeColor="text1"/>
          <w:sz w:val="24"/>
          <w:szCs w:val="24"/>
        </w:rPr>
        <w:t xml:space="preserve">you </w:t>
      </w:r>
      <w:r w:rsidR="00DA27BC">
        <w:rPr>
          <w:i/>
          <w:color w:val="000000" w:themeColor="text1"/>
          <w:sz w:val="24"/>
          <w:szCs w:val="24"/>
        </w:rPr>
        <w:t>never</w:t>
      </w:r>
      <w:r w:rsidR="002B7593" w:rsidRPr="004E7A6C">
        <w:rPr>
          <w:i/>
          <w:color w:val="000000" w:themeColor="text1"/>
          <w:sz w:val="24"/>
          <w:szCs w:val="24"/>
        </w:rPr>
        <w:t xml:space="preserve"> have growth.</w:t>
      </w:r>
      <w:r w:rsidR="002B7593">
        <w:rPr>
          <w:i/>
          <w:color w:val="000000" w:themeColor="text1"/>
          <w:sz w:val="24"/>
          <w:szCs w:val="24"/>
        </w:rPr>
        <w:t xml:space="preserve"> </w:t>
      </w:r>
      <w:r w:rsidR="00DA27BC">
        <w:rPr>
          <w:color w:val="000000" w:themeColor="text1"/>
          <w:sz w:val="24"/>
          <w:szCs w:val="24"/>
        </w:rPr>
        <w:t>– NTN Staff/Coach</w:t>
      </w:r>
    </w:p>
    <w:p w14:paraId="7D3062A6" w14:textId="4D4D0530" w:rsidR="00C11BE3" w:rsidRPr="00644A77" w:rsidRDefault="00C67C54" w:rsidP="00644A77">
      <w:pPr>
        <w:ind w:left="720"/>
        <w:rPr>
          <w:rFonts w:cstheme="minorHAnsi"/>
          <w:i/>
          <w:iCs/>
          <w:sz w:val="24"/>
          <w:szCs w:val="24"/>
        </w:rPr>
      </w:pPr>
      <w:r>
        <w:rPr>
          <w:rFonts w:cstheme="minorHAnsi"/>
          <w:i/>
          <w:iCs/>
          <w:sz w:val="24"/>
          <w:szCs w:val="24"/>
        </w:rPr>
        <w:t>OBTAINING</w:t>
      </w:r>
      <w:r w:rsidR="002B7593">
        <w:rPr>
          <w:rFonts w:cstheme="minorHAnsi"/>
          <w:i/>
          <w:iCs/>
          <w:sz w:val="24"/>
          <w:szCs w:val="24"/>
        </w:rPr>
        <w:t xml:space="preserve"> USEFUL TOOLS: </w:t>
      </w:r>
      <w:r w:rsidR="002B7593">
        <w:rPr>
          <w:i/>
          <w:iCs/>
          <w:color w:val="000000" w:themeColor="text1"/>
          <w:sz w:val="24"/>
          <w:szCs w:val="24"/>
        </w:rPr>
        <w:t>[I help with] o</w:t>
      </w:r>
      <w:r w:rsidR="002B7593" w:rsidRPr="004E7A6C">
        <w:rPr>
          <w:i/>
          <w:iCs/>
          <w:color w:val="000000" w:themeColor="text1"/>
          <w:sz w:val="24"/>
          <w:szCs w:val="24"/>
        </w:rPr>
        <w:t>rganizing</w:t>
      </w:r>
      <w:r w:rsidR="00B10CAC">
        <w:rPr>
          <w:i/>
          <w:iCs/>
          <w:color w:val="000000" w:themeColor="text1"/>
          <w:sz w:val="24"/>
          <w:szCs w:val="24"/>
        </w:rPr>
        <w:t xml:space="preserve"> the teachers/administrators around their learning. For example, how you structure</w:t>
      </w:r>
      <w:r w:rsidR="002B7593" w:rsidRPr="004E7A6C">
        <w:rPr>
          <w:i/>
          <w:iCs/>
          <w:color w:val="000000" w:themeColor="text1"/>
          <w:sz w:val="24"/>
          <w:szCs w:val="24"/>
        </w:rPr>
        <w:t xml:space="preserve"> instructional rounds</w:t>
      </w:r>
      <w:r w:rsidR="00B10CAC">
        <w:rPr>
          <w:i/>
          <w:iCs/>
          <w:color w:val="000000" w:themeColor="text1"/>
          <w:sz w:val="24"/>
          <w:szCs w:val="24"/>
        </w:rPr>
        <w:t>, you’re l</w:t>
      </w:r>
      <w:r w:rsidR="002B7593" w:rsidRPr="004E7A6C">
        <w:rPr>
          <w:i/>
          <w:iCs/>
          <w:color w:val="000000" w:themeColor="text1"/>
          <w:sz w:val="24"/>
          <w:szCs w:val="24"/>
        </w:rPr>
        <w:t>ooking at student work together and making informed decisions</w:t>
      </w:r>
      <w:r w:rsidR="00B10CAC">
        <w:rPr>
          <w:i/>
          <w:iCs/>
          <w:color w:val="000000" w:themeColor="text1"/>
          <w:sz w:val="24"/>
          <w:szCs w:val="24"/>
        </w:rPr>
        <w:t xml:space="preserve"> that’s going to improve student learning</w:t>
      </w:r>
      <w:r w:rsidR="002B7593" w:rsidRPr="004E7A6C">
        <w:rPr>
          <w:i/>
          <w:iCs/>
          <w:color w:val="000000" w:themeColor="text1"/>
          <w:sz w:val="24"/>
          <w:szCs w:val="24"/>
        </w:rPr>
        <w:t xml:space="preserve">. </w:t>
      </w:r>
      <w:r w:rsidR="00B10CAC">
        <w:rPr>
          <w:i/>
          <w:iCs/>
          <w:color w:val="000000" w:themeColor="text1"/>
          <w:sz w:val="24"/>
          <w:szCs w:val="24"/>
        </w:rPr>
        <w:t xml:space="preserve">And you’re doing </w:t>
      </w:r>
      <w:r w:rsidR="002B7593">
        <w:rPr>
          <w:i/>
          <w:iCs/>
          <w:color w:val="000000" w:themeColor="text1"/>
          <w:sz w:val="24"/>
          <w:szCs w:val="24"/>
        </w:rPr>
        <w:t>p</w:t>
      </w:r>
      <w:r w:rsidR="002B7593" w:rsidRPr="004E7A6C">
        <w:rPr>
          <w:i/>
          <w:iCs/>
          <w:color w:val="000000" w:themeColor="text1"/>
          <w:sz w:val="24"/>
          <w:szCs w:val="24"/>
        </w:rPr>
        <w:t>eer interactions</w:t>
      </w:r>
      <w:r w:rsidR="00B10CAC">
        <w:rPr>
          <w:i/>
          <w:iCs/>
          <w:color w:val="000000" w:themeColor="text1"/>
          <w:sz w:val="24"/>
          <w:szCs w:val="24"/>
        </w:rPr>
        <w:t xml:space="preserve"> like</w:t>
      </w:r>
      <w:r w:rsidR="002B7593" w:rsidRPr="004E7A6C">
        <w:rPr>
          <w:i/>
          <w:iCs/>
          <w:color w:val="000000" w:themeColor="text1"/>
          <w:sz w:val="24"/>
          <w:szCs w:val="24"/>
        </w:rPr>
        <w:t xml:space="preserve"> giving feedback </w:t>
      </w:r>
      <w:r w:rsidR="00B10CAC">
        <w:rPr>
          <w:i/>
          <w:iCs/>
          <w:color w:val="000000" w:themeColor="text1"/>
          <w:sz w:val="24"/>
          <w:szCs w:val="24"/>
        </w:rPr>
        <w:t xml:space="preserve">to people </w:t>
      </w:r>
      <w:r w:rsidR="002B7593" w:rsidRPr="004E7A6C">
        <w:rPr>
          <w:i/>
          <w:iCs/>
          <w:color w:val="000000" w:themeColor="text1"/>
          <w:sz w:val="24"/>
          <w:szCs w:val="24"/>
        </w:rPr>
        <w:t>before they</w:t>
      </w:r>
      <w:r w:rsidR="00B10CAC">
        <w:rPr>
          <w:i/>
          <w:iCs/>
          <w:color w:val="000000" w:themeColor="text1"/>
          <w:sz w:val="24"/>
          <w:szCs w:val="24"/>
        </w:rPr>
        <w:t xml:space="preserve"> actually process their work.</w:t>
      </w:r>
      <w:r w:rsidR="002B7593" w:rsidRPr="004E7A6C">
        <w:rPr>
          <w:i/>
          <w:iCs/>
          <w:color w:val="000000" w:themeColor="text1"/>
          <w:sz w:val="24"/>
          <w:szCs w:val="24"/>
        </w:rPr>
        <w:t xml:space="preserve"> </w:t>
      </w:r>
      <w:r w:rsidR="00B10CAC">
        <w:rPr>
          <w:i/>
          <w:iCs/>
          <w:color w:val="000000" w:themeColor="text1"/>
          <w:sz w:val="24"/>
          <w:szCs w:val="24"/>
        </w:rPr>
        <w:t>When you’re helping to develop a system with all those three things, then they’re on the road to learning themselves out of their own problems</w:t>
      </w:r>
      <w:r w:rsidR="00776985">
        <w:rPr>
          <w:i/>
          <w:iCs/>
          <w:color w:val="000000" w:themeColor="text1"/>
          <w:sz w:val="24"/>
          <w:szCs w:val="24"/>
        </w:rPr>
        <w:t xml:space="preserve">. It’s like a </w:t>
      </w:r>
      <w:r w:rsidR="00C11BE3">
        <w:rPr>
          <w:i/>
          <w:iCs/>
          <w:color w:val="000000" w:themeColor="text1"/>
          <w:sz w:val="24"/>
          <w:szCs w:val="24"/>
        </w:rPr>
        <w:t>learning organization framework</w:t>
      </w:r>
      <w:r w:rsidR="002B7593" w:rsidRPr="004E7A6C">
        <w:rPr>
          <w:i/>
          <w:iCs/>
          <w:color w:val="000000" w:themeColor="text1"/>
          <w:sz w:val="24"/>
          <w:szCs w:val="24"/>
        </w:rPr>
        <w:t>.</w:t>
      </w:r>
      <w:r w:rsidR="00B10CAC">
        <w:rPr>
          <w:i/>
          <w:iCs/>
          <w:color w:val="000000" w:themeColor="text1"/>
          <w:sz w:val="24"/>
          <w:szCs w:val="24"/>
        </w:rPr>
        <w:t xml:space="preserve"> </w:t>
      </w:r>
      <w:r w:rsidR="00B10CAC">
        <w:rPr>
          <w:color w:val="000000" w:themeColor="text1"/>
          <w:sz w:val="24"/>
          <w:szCs w:val="24"/>
        </w:rPr>
        <w:t>– NTN Staff/Coach</w:t>
      </w:r>
    </w:p>
    <w:p w14:paraId="61E4E214" w14:textId="1221A255" w:rsidR="00AE2D04" w:rsidRPr="002F49B8" w:rsidRDefault="00AE2D04" w:rsidP="00AE2D04">
      <w:pPr>
        <w:rPr>
          <w:rFonts w:cstheme="minorHAnsi"/>
          <w:b/>
          <w:i/>
          <w:iCs/>
          <w:color w:val="000000" w:themeColor="text1"/>
          <w:sz w:val="24"/>
          <w:szCs w:val="24"/>
        </w:rPr>
      </w:pPr>
      <w:r w:rsidRPr="002F49B8">
        <w:rPr>
          <w:rFonts w:cstheme="minorHAnsi"/>
          <w:b/>
          <w:i/>
          <w:iCs/>
          <w:color w:val="000000" w:themeColor="text1"/>
          <w:sz w:val="24"/>
          <w:szCs w:val="24"/>
        </w:rPr>
        <w:t xml:space="preserve">New Tech Annual Conference </w:t>
      </w:r>
    </w:p>
    <w:p w14:paraId="40DCF5DE" w14:textId="3D0FD469" w:rsidR="00AE2D04" w:rsidRPr="004E7A6C" w:rsidRDefault="00AE2D04" w:rsidP="00AE2D04">
      <w:pPr>
        <w:rPr>
          <w:rFonts w:cstheme="minorHAnsi"/>
          <w:color w:val="000000" w:themeColor="text1"/>
          <w:sz w:val="24"/>
          <w:szCs w:val="24"/>
        </w:rPr>
      </w:pPr>
      <w:r w:rsidRPr="004E7A6C">
        <w:rPr>
          <w:rFonts w:cstheme="minorHAnsi"/>
          <w:color w:val="000000" w:themeColor="text1"/>
          <w:sz w:val="24"/>
          <w:szCs w:val="24"/>
        </w:rPr>
        <w:t xml:space="preserve">The New Tech Annual Conference (NTAC) is held annually and </w:t>
      </w:r>
      <w:r w:rsidR="008F39E0">
        <w:rPr>
          <w:rFonts w:cstheme="minorHAnsi"/>
          <w:color w:val="000000" w:themeColor="text1"/>
          <w:sz w:val="24"/>
          <w:szCs w:val="24"/>
        </w:rPr>
        <w:t>convenes</w:t>
      </w:r>
      <w:r w:rsidRPr="004E7A6C">
        <w:rPr>
          <w:rFonts w:cstheme="minorHAnsi"/>
          <w:color w:val="000000" w:themeColor="text1"/>
          <w:sz w:val="24"/>
          <w:szCs w:val="24"/>
        </w:rPr>
        <w:t xml:space="preserve"> NTN schools and partners from around the country for a five-day “opportunity to sharpen skills, practices, and network with like-minded professionals across the country” (NTAC, 2019). </w:t>
      </w:r>
      <w:r w:rsidR="009B5142">
        <w:rPr>
          <w:rFonts w:cstheme="minorHAnsi"/>
          <w:color w:val="000000" w:themeColor="text1"/>
          <w:sz w:val="24"/>
          <w:szCs w:val="24"/>
        </w:rPr>
        <w:t xml:space="preserve">It was especially valued by SCLN leaders </w:t>
      </w:r>
      <w:r w:rsidR="004014E9">
        <w:rPr>
          <w:rFonts w:cstheme="minorHAnsi"/>
          <w:color w:val="000000" w:themeColor="text1"/>
          <w:sz w:val="24"/>
          <w:szCs w:val="24"/>
        </w:rPr>
        <w:t xml:space="preserve">and teachers </w:t>
      </w:r>
      <w:r w:rsidR="009B5142">
        <w:rPr>
          <w:rFonts w:cstheme="minorHAnsi"/>
          <w:color w:val="000000" w:themeColor="text1"/>
          <w:sz w:val="24"/>
          <w:szCs w:val="24"/>
        </w:rPr>
        <w:t>as an</w:t>
      </w:r>
      <w:r w:rsidRPr="004E7A6C">
        <w:rPr>
          <w:rFonts w:cstheme="minorHAnsi"/>
          <w:color w:val="000000" w:themeColor="text1"/>
          <w:sz w:val="24"/>
          <w:szCs w:val="24"/>
        </w:rPr>
        <w:t xml:space="preserve"> orientation to the New Tech Network culture and framework</w:t>
      </w:r>
      <w:r w:rsidR="003A4F3C">
        <w:rPr>
          <w:rFonts w:cstheme="minorHAnsi"/>
          <w:color w:val="000000" w:themeColor="text1"/>
          <w:sz w:val="24"/>
          <w:szCs w:val="24"/>
        </w:rPr>
        <w:t xml:space="preserve"> </w:t>
      </w:r>
      <w:r w:rsidR="009B5142">
        <w:rPr>
          <w:rFonts w:cstheme="minorHAnsi"/>
          <w:color w:val="000000" w:themeColor="text1"/>
          <w:sz w:val="24"/>
          <w:szCs w:val="24"/>
        </w:rPr>
        <w:t>in an immersive environment.</w:t>
      </w:r>
    </w:p>
    <w:p w14:paraId="2BD47A0B" w14:textId="79237840" w:rsidR="00AE2D04" w:rsidRDefault="00AE2D04" w:rsidP="009B5142">
      <w:pPr>
        <w:ind w:left="720"/>
        <w:rPr>
          <w:i/>
          <w:color w:val="000000" w:themeColor="text1"/>
          <w:sz w:val="24"/>
          <w:szCs w:val="24"/>
        </w:rPr>
      </w:pPr>
      <w:r w:rsidRPr="004E7A6C">
        <w:rPr>
          <w:i/>
          <w:color w:val="000000" w:themeColor="text1"/>
          <w:sz w:val="24"/>
          <w:szCs w:val="24"/>
        </w:rPr>
        <w:t xml:space="preserve">NTAC is a wonderful opportunity for the entire team to get away together and be immersed in New Tech culture. There are no distractions. The focus being on NTN, deeper learning, problem-based learning. It tells you what New Tech is all about – for example, </w:t>
      </w:r>
      <w:r w:rsidR="009B5142">
        <w:rPr>
          <w:i/>
          <w:color w:val="000000" w:themeColor="text1"/>
          <w:sz w:val="24"/>
          <w:szCs w:val="24"/>
        </w:rPr>
        <w:t>what does PBL</w:t>
      </w:r>
      <w:r w:rsidRPr="004E7A6C">
        <w:rPr>
          <w:i/>
          <w:color w:val="000000" w:themeColor="text1"/>
          <w:sz w:val="24"/>
          <w:szCs w:val="24"/>
        </w:rPr>
        <w:t xml:space="preserve"> look like? </w:t>
      </w:r>
      <w:r w:rsidR="009B5142">
        <w:rPr>
          <w:i/>
          <w:color w:val="000000" w:themeColor="text1"/>
          <w:sz w:val="24"/>
          <w:szCs w:val="24"/>
        </w:rPr>
        <w:t xml:space="preserve">What does </w:t>
      </w:r>
      <w:r w:rsidRPr="004E7A6C">
        <w:rPr>
          <w:i/>
          <w:color w:val="000000" w:themeColor="text1"/>
          <w:sz w:val="24"/>
          <w:szCs w:val="24"/>
        </w:rPr>
        <w:t xml:space="preserve">Echo look like? Also, </w:t>
      </w:r>
      <w:r w:rsidR="009B5142">
        <w:rPr>
          <w:i/>
          <w:color w:val="000000" w:themeColor="text1"/>
          <w:sz w:val="24"/>
          <w:szCs w:val="24"/>
        </w:rPr>
        <w:t xml:space="preserve">it’s about </w:t>
      </w:r>
      <w:r w:rsidRPr="004E7A6C">
        <w:rPr>
          <w:i/>
          <w:color w:val="000000" w:themeColor="text1"/>
          <w:sz w:val="24"/>
          <w:szCs w:val="24"/>
        </w:rPr>
        <w:t xml:space="preserve">building </w:t>
      </w:r>
      <w:r w:rsidR="009571B5">
        <w:rPr>
          <w:i/>
          <w:color w:val="000000" w:themeColor="text1"/>
          <w:sz w:val="24"/>
          <w:szCs w:val="24"/>
        </w:rPr>
        <w:t xml:space="preserve">a </w:t>
      </w:r>
      <w:r w:rsidRPr="004E7A6C">
        <w:rPr>
          <w:i/>
          <w:color w:val="000000" w:themeColor="text1"/>
          <w:sz w:val="24"/>
          <w:szCs w:val="24"/>
        </w:rPr>
        <w:t xml:space="preserve">sense of community. </w:t>
      </w:r>
      <w:r w:rsidR="004F0A7E">
        <w:rPr>
          <w:iCs/>
          <w:color w:val="000000" w:themeColor="text1"/>
          <w:sz w:val="24"/>
          <w:szCs w:val="24"/>
        </w:rPr>
        <w:t>– School Leader/Principal</w:t>
      </w:r>
      <w:r w:rsidR="004F0A7E" w:rsidRPr="004E7A6C" w:rsidDel="004F0A7E">
        <w:rPr>
          <w:i/>
          <w:color w:val="000000" w:themeColor="text1"/>
          <w:sz w:val="24"/>
          <w:szCs w:val="24"/>
        </w:rPr>
        <w:t xml:space="preserve"> </w:t>
      </w:r>
    </w:p>
    <w:p w14:paraId="38689E03" w14:textId="7FDA3937" w:rsidR="004014E9" w:rsidRPr="004014E9" w:rsidRDefault="00921373" w:rsidP="004014E9">
      <w:pPr>
        <w:ind w:left="720"/>
        <w:rPr>
          <w:bCs/>
          <w:i/>
          <w:iCs/>
          <w:color w:val="000000" w:themeColor="text1"/>
          <w:sz w:val="24"/>
          <w:szCs w:val="24"/>
        </w:rPr>
      </w:pPr>
      <w:r>
        <w:rPr>
          <w:bCs/>
          <w:i/>
          <w:iCs/>
          <w:color w:val="000000" w:themeColor="text1"/>
          <w:sz w:val="24"/>
          <w:szCs w:val="24"/>
        </w:rPr>
        <w:t>When I went to NTAC, it wasn’t like I had any real classroom experience since this</w:t>
      </w:r>
      <w:r w:rsidR="004014E9" w:rsidRPr="004E7A6C">
        <w:rPr>
          <w:bCs/>
          <w:i/>
          <w:iCs/>
          <w:color w:val="000000" w:themeColor="text1"/>
          <w:sz w:val="24"/>
          <w:szCs w:val="24"/>
        </w:rPr>
        <w:t xml:space="preserve"> is my first job as a teacher so it was a big paradigm shift. </w:t>
      </w:r>
      <w:r>
        <w:rPr>
          <w:bCs/>
          <w:i/>
          <w:iCs/>
          <w:color w:val="000000" w:themeColor="text1"/>
          <w:sz w:val="24"/>
          <w:szCs w:val="24"/>
        </w:rPr>
        <w:t>But it was also i</w:t>
      </w:r>
      <w:r w:rsidR="004014E9" w:rsidRPr="004E7A6C">
        <w:rPr>
          <w:bCs/>
          <w:i/>
          <w:iCs/>
          <w:color w:val="000000" w:themeColor="text1"/>
          <w:sz w:val="24"/>
          <w:szCs w:val="24"/>
        </w:rPr>
        <w:t>nformation overload</w:t>
      </w:r>
      <w:r>
        <w:rPr>
          <w:bCs/>
          <w:i/>
          <w:iCs/>
          <w:color w:val="000000" w:themeColor="text1"/>
          <w:sz w:val="24"/>
          <w:szCs w:val="24"/>
        </w:rPr>
        <w:t xml:space="preserve">, like an information dump and </w:t>
      </w:r>
      <w:r w:rsidR="004014E9" w:rsidRPr="004E7A6C">
        <w:rPr>
          <w:bCs/>
          <w:i/>
          <w:iCs/>
          <w:color w:val="000000" w:themeColor="text1"/>
          <w:sz w:val="24"/>
          <w:szCs w:val="24"/>
        </w:rPr>
        <w:t>then I</w:t>
      </w:r>
      <w:r w:rsidR="009571B5">
        <w:rPr>
          <w:bCs/>
          <w:i/>
          <w:iCs/>
          <w:color w:val="000000" w:themeColor="text1"/>
          <w:sz w:val="24"/>
          <w:szCs w:val="24"/>
        </w:rPr>
        <w:t xml:space="preserve"> had to slowly process it all. A</w:t>
      </w:r>
      <w:r w:rsidR="004014E9" w:rsidRPr="004E7A6C">
        <w:rPr>
          <w:bCs/>
          <w:i/>
          <w:iCs/>
          <w:color w:val="000000" w:themeColor="text1"/>
          <w:sz w:val="24"/>
          <w:szCs w:val="24"/>
        </w:rPr>
        <w:t xml:space="preserve"> lot of info overload</w:t>
      </w:r>
      <w:r w:rsidR="009571B5">
        <w:rPr>
          <w:bCs/>
          <w:i/>
          <w:iCs/>
          <w:color w:val="000000" w:themeColor="text1"/>
          <w:sz w:val="24"/>
          <w:szCs w:val="24"/>
        </w:rPr>
        <w:t xml:space="preserve">. And </w:t>
      </w:r>
      <w:r w:rsidR="004014E9" w:rsidRPr="004E7A6C">
        <w:rPr>
          <w:bCs/>
          <w:i/>
          <w:iCs/>
          <w:color w:val="000000" w:themeColor="text1"/>
          <w:sz w:val="24"/>
          <w:szCs w:val="24"/>
        </w:rPr>
        <w:t xml:space="preserve">great sharing ideas with teachers around the country. </w:t>
      </w:r>
      <w:r>
        <w:rPr>
          <w:bCs/>
          <w:color w:val="000000" w:themeColor="text1"/>
          <w:sz w:val="24"/>
          <w:szCs w:val="24"/>
        </w:rPr>
        <w:t>– Teacher</w:t>
      </w:r>
    </w:p>
    <w:p w14:paraId="505CA7BA" w14:textId="71D1F461" w:rsidR="004014E9" w:rsidRPr="004E7A6C" w:rsidRDefault="004014E9" w:rsidP="004014E9">
      <w:pPr>
        <w:rPr>
          <w:sz w:val="24"/>
          <w:szCs w:val="24"/>
        </w:rPr>
      </w:pPr>
      <w:r>
        <w:rPr>
          <w:bCs/>
          <w:color w:val="000000" w:themeColor="text1"/>
          <w:sz w:val="24"/>
          <w:szCs w:val="24"/>
        </w:rPr>
        <w:lastRenderedPageBreak/>
        <w:t xml:space="preserve">The opportunity to learn key skills was also valued, especially as related to problem- and project-based learning and the use of technology. </w:t>
      </w:r>
      <w:r w:rsidRPr="004E7A6C">
        <w:rPr>
          <w:sz w:val="24"/>
          <w:szCs w:val="24"/>
        </w:rPr>
        <w:t xml:space="preserve">One teacher commented on the importance of NTAC in helping to prepare him/her for problem-based learning, especially as a teacher with alternative route certification:  </w:t>
      </w:r>
    </w:p>
    <w:p w14:paraId="0D9B6DDB" w14:textId="357768F5" w:rsidR="004014E9" w:rsidRPr="008F39E0" w:rsidRDefault="00C836A8" w:rsidP="004014E9">
      <w:pPr>
        <w:ind w:left="720"/>
        <w:rPr>
          <w:bCs/>
          <w:i/>
          <w:iCs/>
          <w:color w:val="000000" w:themeColor="text1"/>
          <w:sz w:val="24"/>
          <w:szCs w:val="24"/>
        </w:rPr>
      </w:pPr>
      <w:r>
        <w:rPr>
          <w:bCs/>
          <w:i/>
          <w:iCs/>
          <w:color w:val="000000" w:themeColor="text1"/>
          <w:sz w:val="24"/>
          <w:szCs w:val="24"/>
        </w:rPr>
        <w:t>ADVANCED</w:t>
      </w:r>
      <w:r w:rsidR="00D17CEE">
        <w:rPr>
          <w:bCs/>
          <w:i/>
          <w:iCs/>
          <w:color w:val="000000" w:themeColor="text1"/>
          <w:sz w:val="24"/>
          <w:szCs w:val="24"/>
        </w:rPr>
        <w:t xml:space="preserve"> CONTENT: </w:t>
      </w:r>
      <w:r w:rsidR="004014E9" w:rsidRPr="004E7A6C">
        <w:rPr>
          <w:bCs/>
          <w:i/>
          <w:iCs/>
          <w:color w:val="000000" w:themeColor="text1"/>
          <w:sz w:val="24"/>
          <w:szCs w:val="24"/>
        </w:rPr>
        <w:t>NTAC was so much that when I</w:t>
      </w:r>
      <w:r w:rsidR="001C3D45">
        <w:rPr>
          <w:bCs/>
          <w:i/>
          <w:iCs/>
          <w:color w:val="000000" w:themeColor="text1"/>
          <w:sz w:val="24"/>
          <w:szCs w:val="24"/>
        </w:rPr>
        <w:t xml:space="preserve"> got back and was doing the work for the alternative certification,</w:t>
      </w:r>
      <w:r w:rsidR="004014E9" w:rsidRPr="004E7A6C">
        <w:rPr>
          <w:bCs/>
          <w:i/>
          <w:iCs/>
          <w:color w:val="000000" w:themeColor="text1"/>
          <w:sz w:val="24"/>
          <w:szCs w:val="24"/>
        </w:rPr>
        <w:t xml:space="preserve"> the stuff from the state department of education</w:t>
      </w:r>
      <w:r w:rsidR="001C3D45">
        <w:rPr>
          <w:bCs/>
          <w:i/>
          <w:iCs/>
          <w:color w:val="000000" w:themeColor="text1"/>
          <w:sz w:val="24"/>
          <w:szCs w:val="24"/>
        </w:rPr>
        <w:t xml:space="preserve"> </w:t>
      </w:r>
      <w:r w:rsidR="004014E9" w:rsidRPr="004E7A6C">
        <w:rPr>
          <w:bCs/>
          <w:i/>
          <w:iCs/>
          <w:color w:val="000000" w:themeColor="text1"/>
          <w:sz w:val="24"/>
          <w:szCs w:val="24"/>
        </w:rPr>
        <w:t xml:space="preserve">was almost </w:t>
      </w:r>
      <w:r w:rsidR="001C3D45">
        <w:rPr>
          <w:bCs/>
          <w:i/>
          <w:iCs/>
          <w:color w:val="000000" w:themeColor="text1"/>
          <w:sz w:val="24"/>
          <w:szCs w:val="24"/>
        </w:rPr>
        <w:t xml:space="preserve">kind of </w:t>
      </w:r>
      <w:r w:rsidR="004014E9" w:rsidRPr="004E7A6C">
        <w:rPr>
          <w:bCs/>
          <w:i/>
          <w:iCs/>
          <w:color w:val="000000" w:themeColor="text1"/>
          <w:sz w:val="24"/>
          <w:szCs w:val="24"/>
        </w:rPr>
        <w:t>elementary</w:t>
      </w:r>
      <w:r w:rsidR="001C3D45">
        <w:rPr>
          <w:bCs/>
          <w:i/>
          <w:iCs/>
          <w:color w:val="000000" w:themeColor="text1"/>
          <w:sz w:val="24"/>
          <w:szCs w:val="24"/>
        </w:rPr>
        <w:t xml:space="preserve"> to me</w:t>
      </w:r>
      <w:r w:rsidR="004014E9" w:rsidRPr="004E7A6C">
        <w:rPr>
          <w:bCs/>
          <w:i/>
          <w:iCs/>
          <w:color w:val="000000" w:themeColor="text1"/>
          <w:sz w:val="24"/>
          <w:szCs w:val="24"/>
        </w:rPr>
        <w:t xml:space="preserve">. </w:t>
      </w:r>
      <w:r w:rsidR="001C3D45">
        <w:rPr>
          <w:bCs/>
          <w:color w:val="000000" w:themeColor="text1"/>
          <w:sz w:val="24"/>
          <w:szCs w:val="24"/>
        </w:rPr>
        <w:t>– Teacher</w:t>
      </w:r>
    </w:p>
    <w:p w14:paraId="63E3C1BF" w14:textId="0DDF9069" w:rsidR="004014E9" w:rsidRPr="004014E9" w:rsidRDefault="004014E9" w:rsidP="004014E9">
      <w:pPr>
        <w:rPr>
          <w:bCs/>
          <w:color w:val="000000" w:themeColor="text1"/>
          <w:sz w:val="24"/>
          <w:szCs w:val="24"/>
        </w:rPr>
      </w:pPr>
      <w:r>
        <w:rPr>
          <w:bCs/>
          <w:color w:val="000000" w:themeColor="text1"/>
          <w:sz w:val="24"/>
          <w:szCs w:val="24"/>
        </w:rPr>
        <w:t xml:space="preserve">Another </w:t>
      </w:r>
      <w:r w:rsidR="00C01759">
        <w:rPr>
          <w:bCs/>
          <w:color w:val="000000" w:themeColor="text1"/>
          <w:sz w:val="24"/>
          <w:szCs w:val="24"/>
        </w:rPr>
        <w:t xml:space="preserve">participant </w:t>
      </w:r>
      <w:r>
        <w:rPr>
          <w:bCs/>
          <w:color w:val="000000" w:themeColor="text1"/>
          <w:sz w:val="24"/>
          <w:szCs w:val="24"/>
        </w:rPr>
        <w:t xml:space="preserve">appreciated the </w:t>
      </w:r>
      <w:r w:rsidR="00C914C3">
        <w:rPr>
          <w:bCs/>
          <w:color w:val="000000" w:themeColor="text1"/>
          <w:sz w:val="24"/>
          <w:szCs w:val="24"/>
        </w:rPr>
        <w:t>range of choices available at NT</w:t>
      </w:r>
      <w:r w:rsidR="009571B5">
        <w:rPr>
          <w:bCs/>
          <w:color w:val="000000" w:themeColor="text1"/>
          <w:sz w:val="24"/>
          <w:szCs w:val="24"/>
        </w:rPr>
        <w:t>A</w:t>
      </w:r>
      <w:r w:rsidR="00C914C3">
        <w:rPr>
          <w:bCs/>
          <w:color w:val="000000" w:themeColor="text1"/>
          <w:sz w:val="24"/>
          <w:szCs w:val="24"/>
        </w:rPr>
        <w:t xml:space="preserve">C and having the </w:t>
      </w:r>
      <w:r>
        <w:rPr>
          <w:bCs/>
          <w:color w:val="000000" w:themeColor="text1"/>
          <w:sz w:val="24"/>
          <w:szCs w:val="24"/>
        </w:rPr>
        <w:t>chance to choose the sessions that most advanced her learning.</w:t>
      </w:r>
    </w:p>
    <w:p w14:paraId="338CA403" w14:textId="35B59E40" w:rsidR="004014E9" w:rsidRPr="004E7A6C" w:rsidRDefault="004D526F" w:rsidP="004014E9">
      <w:pPr>
        <w:ind w:left="720"/>
        <w:rPr>
          <w:bCs/>
          <w:i/>
          <w:iCs/>
          <w:color w:val="000000" w:themeColor="text1"/>
          <w:sz w:val="24"/>
          <w:szCs w:val="24"/>
        </w:rPr>
      </w:pPr>
      <w:r>
        <w:rPr>
          <w:bCs/>
          <w:i/>
          <w:iCs/>
          <w:color w:val="000000" w:themeColor="text1"/>
          <w:sz w:val="24"/>
          <w:szCs w:val="24"/>
        </w:rPr>
        <w:t>CHOICE</w:t>
      </w:r>
      <w:r w:rsidR="00C914C3">
        <w:rPr>
          <w:bCs/>
          <w:i/>
          <w:iCs/>
          <w:color w:val="000000" w:themeColor="text1"/>
          <w:sz w:val="24"/>
          <w:szCs w:val="24"/>
        </w:rPr>
        <w:t xml:space="preserve">: </w:t>
      </w:r>
      <w:r w:rsidR="004014E9" w:rsidRPr="004E7A6C">
        <w:rPr>
          <w:bCs/>
          <w:i/>
          <w:iCs/>
          <w:color w:val="000000" w:themeColor="text1"/>
          <w:sz w:val="24"/>
          <w:szCs w:val="24"/>
        </w:rPr>
        <w:t>They had a section for first</w:t>
      </w:r>
      <w:r w:rsidR="004014E9">
        <w:rPr>
          <w:bCs/>
          <w:i/>
          <w:iCs/>
          <w:color w:val="000000" w:themeColor="text1"/>
          <w:sz w:val="24"/>
          <w:szCs w:val="24"/>
        </w:rPr>
        <w:t xml:space="preserve"> year</w:t>
      </w:r>
      <w:r w:rsidR="009571B5">
        <w:rPr>
          <w:bCs/>
          <w:i/>
          <w:iCs/>
          <w:color w:val="000000" w:themeColor="text1"/>
          <w:sz w:val="24"/>
          <w:szCs w:val="24"/>
        </w:rPr>
        <w:t>,</w:t>
      </w:r>
      <w:r w:rsidR="004014E9" w:rsidRPr="004E7A6C">
        <w:rPr>
          <w:bCs/>
          <w:i/>
          <w:iCs/>
          <w:color w:val="000000" w:themeColor="text1"/>
          <w:sz w:val="24"/>
          <w:szCs w:val="24"/>
        </w:rPr>
        <w:t xml:space="preserve"> PBL, so we were supposed to go to that session</w:t>
      </w:r>
      <w:r w:rsidR="004014E9">
        <w:rPr>
          <w:bCs/>
          <w:i/>
          <w:iCs/>
          <w:color w:val="000000" w:themeColor="text1"/>
          <w:sz w:val="24"/>
          <w:szCs w:val="24"/>
        </w:rPr>
        <w:t xml:space="preserve">. </w:t>
      </w:r>
      <w:r w:rsidR="004014E9" w:rsidRPr="004E7A6C">
        <w:rPr>
          <w:bCs/>
          <w:i/>
          <w:iCs/>
          <w:color w:val="000000" w:themeColor="text1"/>
          <w:sz w:val="24"/>
          <w:szCs w:val="24"/>
        </w:rPr>
        <w:t>I left and went to the session for more experienced teachers</w:t>
      </w:r>
      <w:r w:rsidR="00921373">
        <w:rPr>
          <w:bCs/>
          <w:i/>
          <w:iCs/>
          <w:color w:val="000000" w:themeColor="text1"/>
          <w:sz w:val="24"/>
          <w:szCs w:val="24"/>
        </w:rPr>
        <w:t xml:space="preserve"> and</w:t>
      </w:r>
      <w:r w:rsidR="004014E9" w:rsidRPr="004E7A6C">
        <w:rPr>
          <w:bCs/>
          <w:i/>
          <w:iCs/>
          <w:color w:val="000000" w:themeColor="text1"/>
          <w:sz w:val="24"/>
          <w:szCs w:val="24"/>
        </w:rPr>
        <w:t xml:space="preserve"> they were </w:t>
      </w:r>
      <w:r w:rsidR="00921373">
        <w:rPr>
          <w:bCs/>
          <w:i/>
          <w:iCs/>
          <w:color w:val="000000" w:themeColor="text1"/>
          <w:sz w:val="24"/>
          <w:szCs w:val="24"/>
        </w:rPr>
        <w:t xml:space="preserve">far </w:t>
      </w:r>
      <w:r w:rsidR="004014E9" w:rsidRPr="004E7A6C">
        <w:rPr>
          <w:bCs/>
          <w:i/>
          <w:iCs/>
          <w:color w:val="000000" w:themeColor="text1"/>
          <w:sz w:val="24"/>
          <w:szCs w:val="24"/>
        </w:rPr>
        <w:t>more helpful</w:t>
      </w:r>
      <w:r w:rsidR="00921373">
        <w:rPr>
          <w:bCs/>
          <w:i/>
          <w:iCs/>
          <w:color w:val="000000" w:themeColor="text1"/>
          <w:sz w:val="24"/>
          <w:szCs w:val="24"/>
        </w:rPr>
        <w:t xml:space="preserve"> than the first year thing</w:t>
      </w:r>
      <w:r w:rsidR="00C914C3">
        <w:rPr>
          <w:bCs/>
          <w:i/>
          <w:iCs/>
          <w:color w:val="000000" w:themeColor="text1"/>
          <w:sz w:val="24"/>
          <w:szCs w:val="24"/>
        </w:rPr>
        <w:t>. T</w:t>
      </w:r>
      <w:r w:rsidR="004014E9" w:rsidRPr="004E7A6C">
        <w:rPr>
          <w:bCs/>
          <w:i/>
          <w:iCs/>
          <w:color w:val="000000" w:themeColor="text1"/>
          <w:sz w:val="24"/>
          <w:szCs w:val="24"/>
        </w:rPr>
        <w:t xml:space="preserve">hey were actually </w:t>
      </w:r>
      <w:r w:rsidR="00921373">
        <w:rPr>
          <w:bCs/>
          <w:i/>
          <w:iCs/>
          <w:color w:val="000000" w:themeColor="text1"/>
          <w:sz w:val="24"/>
          <w:szCs w:val="24"/>
        </w:rPr>
        <w:t>running</w:t>
      </w:r>
      <w:r w:rsidR="00921373" w:rsidRPr="004E7A6C">
        <w:rPr>
          <w:bCs/>
          <w:i/>
          <w:iCs/>
          <w:color w:val="000000" w:themeColor="text1"/>
          <w:sz w:val="24"/>
          <w:szCs w:val="24"/>
        </w:rPr>
        <w:t xml:space="preserve"> </w:t>
      </w:r>
      <w:r w:rsidR="004014E9" w:rsidRPr="004E7A6C">
        <w:rPr>
          <w:bCs/>
          <w:i/>
          <w:iCs/>
          <w:color w:val="000000" w:themeColor="text1"/>
          <w:sz w:val="24"/>
          <w:szCs w:val="24"/>
        </w:rPr>
        <w:t xml:space="preserve">projects, </w:t>
      </w:r>
      <w:r w:rsidR="00921373">
        <w:rPr>
          <w:bCs/>
          <w:i/>
          <w:iCs/>
          <w:color w:val="000000" w:themeColor="text1"/>
          <w:sz w:val="24"/>
          <w:szCs w:val="24"/>
        </w:rPr>
        <w:t xml:space="preserve">and </w:t>
      </w:r>
      <w:r w:rsidR="004014E9" w:rsidRPr="004E7A6C">
        <w:rPr>
          <w:bCs/>
          <w:i/>
          <w:iCs/>
          <w:color w:val="000000" w:themeColor="text1"/>
          <w:sz w:val="24"/>
          <w:szCs w:val="24"/>
        </w:rPr>
        <w:t xml:space="preserve">explaining how to set </w:t>
      </w:r>
      <w:r w:rsidR="00921373">
        <w:rPr>
          <w:bCs/>
          <w:i/>
          <w:iCs/>
          <w:color w:val="000000" w:themeColor="text1"/>
          <w:sz w:val="24"/>
          <w:szCs w:val="24"/>
        </w:rPr>
        <w:t>them</w:t>
      </w:r>
      <w:r w:rsidR="00921373" w:rsidRPr="004E7A6C">
        <w:rPr>
          <w:bCs/>
          <w:i/>
          <w:iCs/>
          <w:color w:val="000000" w:themeColor="text1"/>
          <w:sz w:val="24"/>
          <w:szCs w:val="24"/>
        </w:rPr>
        <w:t xml:space="preserve"> </w:t>
      </w:r>
      <w:r w:rsidR="004014E9" w:rsidRPr="004E7A6C">
        <w:rPr>
          <w:bCs/>
          <w:i/>
          <w:iCs/>
          <w:color w:val="000000" w:themeColor="text1"/>
          <w:sz w:val="24"/>
          <w:szCs w:val="24"/>
        </w:rPr>
        <w:t xml:space="preserve">up. </w:t>
      </w:r>
      <w:r w:rsidR="00921373">
        <w:rPr>
          <w:bCs/>
          <w:color w:val="000000" w:themeColor="text1"/>
          <w:sz w:val="24"/>
          <w:szCs w:val="24"/>
        </w:rPr>
        <w:t>– Teacher</w:t>
      </w:r>
    </w:p>
    <w:p w14:paraId="1B23A3B2" w14:textId="77777777" w:rsidR="002F047C" w:rsidRPr="009571B5" w:rsidRDefault="004014E9" w:rsidP="002F047C">
      <w:pPr>
        <w:rPr>
          <w:sz w:val="24"/>
          <w:szCs w:val="24"/>
        </w:rPr>
      </w:pPr>
      <w:r>
        <w:rPr>
          <w:bCs/>
          <w:color w:val="000000" w:themeColor="text1"/>
          <w:sz w:val="24"/>
          <w:szCs w:val="24"/>
        </w:rPr>
        <w:t>According to interviewees</w:t>
      </w:r>
      <w:r w:rsidRPr="004E7A6C">
        <w:rPr>
          <w:bCs/>
          <w:color w:val="000000" w:themeColor="text1"/>
          <w:sz w:val="24"/>
          <w:szCs w:val="24"/>
        </w:rPr>
        <w:t>, even though the deeper learning and problem-based learning were highlighted at NTAC, this event stood in contrast to the more nuanced and personalized adult learning experiences emphasized in the other SCLN gatherings</w:t>
      </w:r>
      <w:r>
        <w:rPr>
          <w:bCs/>
          <w:color w:val="000000" w:themeColor="text1"/>
          <w:sz w:val="24"/>
          <w:szCs w:val="24"/>
        </w:rPr>
        <w:t xml:space="preserve">. </w:t>
      </w:r>
      <w:r w:rsidRPr="004E7A6C">
        <w:rPr>
          <w:bCs/>
          <w:color w:val="000000" w:themeColor="text1"/>
          <w:sz w:val="24"/>
          <w:szCs w:val="24"/>
        </w:rPr>
        <w:t xml:space="preserve"> </w:t>
      </w:r>
      <w:r w:rsidR="00D17CEE">
        <w:rPr>
          <w:bCs/>
          <w:color w:val="000000" w:themeColor="text1"/>
          <w:sz w:val="24"/>
          <w:szCs w:val="24"/>
        </w:rPr>
        <w:t xml:space="preserve">However, in many cases they were able to personalize the experience with the help of NTN coaches. For example, </w:t>
      </w:r>
      <w:r w:rsidR="009571B5">
        <w:rPr>
          <w:bCs/>
          <w:color w:val="000000" w:themeColor="text1"/>
          <w:sz w:val="24"/>
          <w:szCs w:val="24"/>
        </w:rPr>
        <w:t xml:space="preserve">during their first year, </w:t>
      </w:r>
      <w:r w:rsidR="00D17CEE" w:rsidRPr="004E7A6C">
        <w:rPr>
          <w:sz w:val="24"/>
          <w:szCs w:val="24"/>
        </w:rPr>
        <w:t xml:space="preserve">the Bells instructional coaches and the teachers selected to attend the conference brought with them a curriculum map for a project they had developed collaboratively with </w:t>
      </w:r>
      <w:r w:rsidR="00D17CEE">
        <w:rPr>
          <w:sz w:val="24"/>
          <w:szCs w:val="24"/>
        </w:rPr>
        <w:t>their coach</w:t>
      </w:r>
      <w:r w:rsidR="00D17CEE" w:rsidRPr="004E7A6C">
        <w:rPr>
          <w:sz w:val="24"/>
          <w:szCs w:val="24"/>
        </w:rPr>
        <w:t xml:space="preserve">. The map, though incomplete, provided valuable context for the conference, which </w:t>
      </w:r>
      <w:r w:rsidR="00D17CEE">
        <w:rPr>
          <w:sz w:val="24"/>
          <w:szCs w:val="24"/>
        </w:rPr>
        <w:t>many</w:t>
      </w:r>
      <w:r w:rsidR="00D17CEE" w:rsidRPr="004E7A6C">
        <w:rPr>
          <w:sz w:val="24"/>
          <w:szCs w:val="24"/>
        </w:rPr>
        <w:t xml:space="preserve"> still found “overwhelming</w:t>
      </w:r>
      <w:r w:rsidR="00D17CEE">
        <w:rPr>
          <w:sz w:val="24"/>
          <w:szCs w:val="24"/>
        </w:rPr>
        <w:t>.</w:t>
      </w:r>
      <w:r w:rsidR="00D17CEE" w:rsidRPr="004E7A6C">
        <w:rPr>
          <w:sz w:val="24"/>
          <w:szCs w:val="24"/>
        </w:rPr>
        <w:t xml:space="preserve">” </w:t>
      </w:r>
      <w:r w:rsidR="002F047C" w:rsidRPr="004E7A6C">
        <w:rPr>
          <w:sz w:val="24"/>
          <w:szCs w:val="24"/>
        </w:rPr>
        <w:t>However,</w:t>
      </w:r>
      <w:r w:rsidR="002F047C">
        <w:rPr>
          <w:sz w:val="24"/>
          <w:szCs w:val="24"/>
        </w:rPr>
        <w:t xml:space="preserve"> according to one teacher, </w:t>
      </w:r>
      <w:r w:rsidR="002F047C" w:rsidRPr="004E7A6C">
        <w:rPr>
          <w:sz w:val="24"/>
          <w:szCs w:val="24"/>
        </w:rPr>
        <w:t>the curriculum map they had worked on together put them “ahead of the game</w:t>
      </w:r>
      <w:r w:rsidR="002F047C">
        <w:rPr>
          <w:sz w:val="24"/>
          <w:szCs w:val="24"/>
        </w:rPr>
        <w:t>.</w:t>
      </w:r>
      <w:r w:rsidR="002F047C" w:rsidRPr="004E7A6C">
        <w:rPr>
          <w:sz w:val="24"/>
          <w:szCs w:val="24"/>
        </w:rPr>
        <w:t xml:space="preserve">” </w:t>
      </w:r>
    </w:p>
    <w:p w14:paraId="544A4AFE" w14:textId="3A069E3C" w:rsidR="009571B5" w:rsidRPr="002F49B8" w:rsidRDefault="002F49B8" w:rsidP="002F047C">
      <w:pPr>
        <w:rPr>
          <w:b/>
          <w:bCs/>
          <w:sz w:val="24"/>
          <w:szCs w:val="24"/>
        </w:rPr>
      </w:pPr>
      <w:r w:rsidRPr="002F49B8">
        <w:rPr>
          <w:b/>
          <w:bCs/>
          <w:sz w:val="24"/>
          <w:szCs w:val="24"/>
        </w:rPr>
        <w:t xml:space="preserve">RQ2. </w:t>
      </w:r>
      <w:r w:rsidR="009571B5" w:rsidRPr="002F49B8">
        <w:rPr>
          <w:b/>
          <w:bCs/>
          <w:sz w:val="24"/>
          <w:szCs w:val="24"/>
        </w:rPr>
        <w:t xml:space="preserve">To what extent do the SCLN adult learners experience professional growth during their NTN-provided learning opportunities? When it occurs, to what do they attribute this growth? </w:t>
      </w:r>
    </w:p>
    <w:p w14:paraId="53D906EC" w14:textId="209AA016" w:rsidR="002A66EC" w:rsidRDefault="002A66EC" w:rsidP="00900504">
      <w:pPr>
        <w:rPr>
          <w:sz w:val="24"/>
          <w:szCs w:val="24"/>
        </w:rPr>
      </w:pPr>
      <w:r>
        <w:rPr>
          <w:sz w:val="24"/>
          <w:szCs w:val="24"/>
        </w:rPr>
        <w:t>In discussing the four types of adult learning opportunities offered through the SCLN, participants highlighted certain features of each that they appreciated. SCLN participants described ways in which they grew through their adult learning experiences and how this growth manifested in personal changes and changes in practice. They also discussed ways that their schools changed that they attributed to the NTN adult learning opportunities.</w:t>
      </w:r>
    </w:p>
    <w:tbl>
      <w:tblPr>
        <w:tblStyle w:val="TableGrid"/>
        <w:tblW w:w="0" w:type="auto"/>
        <w:tblInd w:w="918" w:type="dxa"/>
        <w:tblLook w:val="04A0" w:firstRow="1" w:lastRow="0" w:firstColumn="1" w:lastColumn="0" w:noHBand="0" w:noVBand="1"/>
      </w:tblPr>
      <w:tblGrid>
        <w:gridCol w:w="8658"/>
      </w:tblGrid>
      <w:tr w:rsidR="00381538" w14:paraId="2569889F" w14:textId="77777777" w:rsidTr="00381538">
        <w:tc>
          <w:tcPr>
            <w:tcW w:w="8658" w:type="dxa"/>
          </w:tcPr>
          <w:p w14:paraId="7B69D050" w14:textId="4A1AC6B8" w:rsidR="00381538" w:rsidRDefault="00381538" w:rsidP="00900504">
            <w:pPr>
              <w:rPr>
                <w:sz w:val="24"/>
                <w:szCs w:val="24"/>
              </w:rPr>
            </w:pPr>
            <w:r w:rsidRPr="0046739F">
              <w:rPr>
                <w:sz w:val="24"/>
                <w:szCs w:val="24"/>
              </w:rPr>
              <w:t>Definitions of Professional Growth</w:t>
            </w:r>
          </w:p>
        </w:tc>
      </w:tr>
      <w:tr w:rsidR="00381538" w14:paraId="27B0E5EA" w14:textId="77777777" w:rsidTr="00381538">
        <w:tc>
          <w:tcPr>
            <w:tcW w:w="8658" w:type="dxa"/>
          </w:tcPr>
          <w:p w14:paraId="3EAC542A" w14:textId="77777777" w:rsidR="00381538" w:rsidRDefault="00381538" w:rsidP="00381538">
            <w:pPr>
              <w:rPr>
                <w:sz w:val="24"/>
                <w:szCs w:val="24"/>
              </w:rPr>
            </w:pPr>
          </w:p>
          <w:p w14:paraId="2C67233D" w14:textId="2384F4B4" w:rsidR="00381538" w:rsidRPr="004E7A6C" w:rsidRDefault="00381538" w:rsidP="00381538">
            <w:pPr>
              <w:rPr>
                <w:sz w:val="24"/>
                <w:szCs w:val="24"/>
              </w:rPr>
            </w:pPr>
            <w:r>
              <w:rPr>
                <w:sz w:val="24"/>
                <w:szCs w:val="24"/>
              </w:rPr>
              <w:t>I</w:t>
            </w:r>
            <w:r w:rsidRPr="0046739F">
              <w:rPr>
                <w:sz w:val="24"/>
                <w:szCs w:val="24"/>
              </w:rPr>
              <w:t>t</w:t>
            </w:r>
            <w:r w:rsidRPr="004E7A6C">
              <w:rPr>
                <w:sz w:val="24"/>
                <w:szCs w:val="24"/>
              </w:rPr>
              <w:t xml:space="preserve"> is important to distinguish between “professional growth” and “professional learning.” The two terms that are often used interchangeably but differ in key ways. As Duke (</w:t>
            </w:r>
            <w:r>
              <w:rPr>
                <w:sz w:val="24"/>
                <w:szCs w:val="24"/>
              </w:rPr>
              <w:fldChar w:fldCharType="begin"/>
            </w:r>
            <w:r>
              <w:rPr>
                <w:sz w:val="24"/>
                <w:szCs w:val="24"/>
              </w:rPr>
              <w:instrText xml:space="preserve"> ADDIN EN.CITE &lt;EndNote&gt;&lt;Cite ExcludeAuth="1"&gt;&lt;Author&gt;Duke&lt;/Author&gt;&lt;Year&gt;1993&lt;/Year&gt;&lt;RecNum&gt;1049&lt;/RecNum&gt;&lt;DisplayText&gt;(1993)&lt;/DisplayText&gt;&lt;record&gt;&lt;rec-number&gt;1049&lt;/rec-number&gt;&lt;foreign-keys&gt;&lt;key app="EN" db-id="50rf00wrqz5v97epwvbppvdcse9dz9pff9ep" timestamp="1593716849" guid="b20d9913-02a3-4182-848a-01eb05d68854"&gt;1049&lt;/key&gt;&lt;/foreign-keys&gt;&lt;ref-type name="Journal Article"&gt;17&lt;/ref-type&gt;&lt;contributors&gt;&lt;authors&gt;&lt;author&gt;Duke, Daniel&lt;/author&gt;&lt;/authors&gt;&lt;/contributors&gt;&lt;titles&gt;&lt;title&gt;Removing barriers to professional growth&lt;/title&gt;&lt;secondary-title&gt;The Phi Delta Kappan&lt;/secondary-title&gt;&lt;/titles&gt;&lt;periodical&gt;&lt;full-title&gt;The Phi Delta Kappan&lt;/full-title&gt;&lt;/periodical&gt;&lt;pages&gt;702-704&lt;/pages&gt;&lt;volume&gt;74&lt;/volume&gt;&lt;number&gt;9&lt;/number&gt;&lt;dates&gt;&lt;year&gt;1993&lt;/year&gt;&lt;/dates&gt;&lt;urls&gt;&lt;related-urls&gt;&lt;url&gt;https://www.jstor.org/stable/20404975&lt;/url&gt;&lt;/related-urls&gt;&lt;/urls&gt;&lt;/record&gt;&lt;/Cite&gt;&lt;/EndNote&gt;</w:instrText>
            </w:r>
            <w:r>
              <w:rPr>
                <w:sz w:val="24"/>
                <w:szCs w:val="24"/>
              </w:rPr>
              <w:fldChar w:fldCharType="separate"/>
            </w:r>
            <w:r>
              <w:rPr>
                <w:noProof/>
                <w:sz w:val="24"/>
                <w:szCs w:val="24"/>
              </w:rPr>
              <w:t>(1993)</w:t>
            </w:r>
            <w:r>
              <w:rPr>
                <w:sz w:val="24"/>
                <w:szCs w:val="24"/>
              </w:rPr>
              <w:fldChar w:fldCharType="end"/>
            </w:r>
            <w:r>
              <w:rPr>
                <w:sz w:val="24"/>
                <w:szCs w:val="24"/>
              </w:rPr>
              <w:t xml:space="preserve"> </w:t>
            </w:r>
            <w:r w:rsidRPr="004E7A6C">
              <w:rPr>
                <w:sz w:val="24"/>
                <w:szCs w:val="24"/>
              </w:rPr>
              <w:t xml:space="preserve">suggests, “Learning is acquisition of new knowledge; growth implies the transformation of knowledge into the development of the individual. Growth is qualitative change, movement to a new level of understanding, the realization of a </w:t>
            </w:r>
            <w:r w:rsidRPr="004E7A6C">
              <w:rPr>
                <w:sz w:val="24"/>
                <w:szCs w:val="24"/>
              </w:rPr>
              <w:lastRenderedPageBreak/>
              <w:t>sense of efficacy not previously enjoyed” (p. 703).</w:t>
            </w:r>
          </w:p>
          <w:p w14:paraId="5CAB0377" w14:textId="77777777" w:rsidR="00381538" w:rsidRDefault="00381538" w:rsidP="00900504">
            <w:pPr>
              <w:rPr>
                <w:sz w:val="24"/>
                <w:szCs w:val="24"/>
              </w:rPr>
            </w:pPr>
          </w:p>
        </w:tc>
      </w:tr>
    </w:tbl>
    <w:p w14:paraId="2F7B9BEA" w14:textId="77777777" w:rsidR="00D93080" w:rsidRDefault="00D93080" w:rsidP="008C5E06">
      <w:pPr>
        <w:rPr>
          <w:b/>
          <w:bCs/>
          <w:i/>
          <w:iCs/>
          <w:sz w:val="24"/>
          <w:szCs w:val="24"/>
        </w:rPr>
      </w:pPr>
    </w:p>
    <w:p w14:paraId="3ED605CD" w14:textId="6E1B7C47" w:rsidR="008C5E06" w:rsidRPr="002F49B8" w:rsidRDefault="008C5E06" w:rsidP="008C5E06">
      <w:pPr>
        <w:rPr>
          <w:b/>
          <w:bCs/>
          <w:i/>
          <w:iCs/>
          <w:sz w:val="24"/>
          <w:szCs w:val="24"/>
        </w:rPr>
      </w:pPr>
      <w:r w:rsidRPr="002F49B8">
        <w:rPr>
          <w:b/>
          <w:bCs/>
          <w:i/>
          <w:iCs/>
          <w:sz w:val="24"/>
          <w:szCs w:val="24"/>
        </w:rPr>
        <w:t xml:space="preserve">Intrapersonal professional growth </w:t>
      </w:r>
    </w:p>
    <w:p w14:paraId="4CBE1C51" w14:textId="77777777" w:rsidR="001C674C" w:rsidRPr="000D4FDC" w:rsidRDefault="001C674C" w:rsidP="001C674C">
      <w:pPr>
        <w:rPr>
          <w:sz w:val="24"/>
          <w:szCs w:val="24"/>
        </w:rPr>
      </w:pPr>
      <w:r>
        <w:rPr>
          <w:sz w:val="24"/>
          <w:szCs w:val="24"/>
        </w:rPr>
        <w:t xml:space="preserve">In this section, we discuss the types of growth that SCLN participants felt they and others had experienced </w:t>
      </w:r>
      <w:proofErr w:type="spellStart"/>
      <w:r>
        <w:rPr>
          <w:sz w:val="24"/>
          <w:szCs w:val="24"/>
        </w:rPr>
        <w:t>intrapersonally</w:t>
      </w:r>
      <w:proofErr w:type="spellEnd"/>
      <w:r>
        <w:rPr>
          <w:sz w:val="24"/>
          <w:szCs w:val="24"/>
        </w:rPr>
        <w:t>, specifically changes in knowledge; in passion, energy and commitment; and, in worldview.</w:t>
      </w:r>
    </w:p>
    <w:p w14:paraId="0BE0B0F1" w14:textId="1C40B8E0" w:rsidR="008B1345" w:rsidRDefault="00E27B77" w:rsidP="000D4FDC">
      <w:pPr>
        <w:rPr>
          <w:sz w:val="24"/>
          <w:szCs w:val="24"/>
        </w:rPr>
      </w:pPr>
      <w:r w:rsidRPr="000D4FDC">
        <w:rPr>
          <w:i/>
          <w:iCs/>
          <w:sz w:val="24"/>
          <w:szCs w:val="24"/>
        </w:rPr>
        <w:t>Changes in knowledge</w:t>
      </w:r>
      <w:r w:rsidRPr="000D4FDC">
        <w:rPr>
          <w:sz w:val="24"/>
          <w:szCs w:val="24"/>
        </w:rPr>
        <w:t xml:space="preserve">: </w:t>
      </w:r>
      <w:r w:rsidR="00F0481A">
        <w:rPr>
          <w:sz w:val="24"/>
          <w:szCs w:val="24"/>
        </w:rPr>
        <w:t>Over</w:t>
      </w:r>
      <w:r w:rsidRPr="004E7A6C">
        <w:rPr>
          <w:sz w:val="24"/>
          <w:szCs w:val="24"/>
        </w:rPr>
        <w:t xml:space="preserve"> time, </w:t>
      </w:r>
      <w:r w:rsidR="000D4FDC">
        <w:rPr>
          <w:sz w:val="24"/>
          <w:szCs w:val="24"/>
        </w:rPr>
        <w:t xml:space="preserve">interviewees observed that </w:t>
      </w:r>
      <w:r w:rsidRPr="004E7A6C">
        <w:rPr>
          <w:sz w:val="24"/>
          <w:szCs w:val="24"/>
        </w:rPr>
        <w:t xml:space="preserve">SCLN participants gained expertise with </w:t>
      </w:r>
      <w:r w:rsidR="00F0481A">
        <w:rPr>
          <w:sz w:val="24"/>
          <w:szCs w:val="24"/>
        </w:rPr>
        <w:t xml:space="preserve">NTN instructional strategies </w:t>
      </w:r>
      <w:r w:rsidR="000D4FDC">
        <w:rPr>
          <w:sz w:val="24"/>
          <w:szCs w:val="24"/>
        </w:rPr>
        <w:t>such as project</w:t>
      </w:r>
      <w:r w:rsidR="00093380">
        <w:rPr>
          <w:sz w:val="24"/>
          <w:szCs w:val="24"/>
        </w:rPr>
        <w:t>-</w:t>
      </w:r>
      <w:r w:rsidR="000D4FDC">
        <w:rPr>
          <w:sz w:val="24"/>
          <w:szCs w:val="24"/>
        </w:rPr>
        <w:t xml:space="preserve">based learning </w:t>
      </w:r>
      <w:r w:rsidR="00F0481A">
        <w:rPr>
          <w:sz w:val="24"/>
          <w:szCs w:val="24"/>
        </w:rPr>
        <w:t xml:space="preserve">as well as NTN </w:t>
      </w:r>
      <w:r w:rsidRPr="004E7A6C">
        <w:rPr>
          <w:sz w:val="24"/>
          <w:szCs w:val="24"/>
        </w:rPr>
        <w:t xml:space="preserve">tools such as the project planner, </w:t>
      </w:r>
      <w:r w:rsidR="000D4FDC">
        <w:rPr>
          <w:sz w:val="24"/>
          <w:szCs w:val="24"/>
        </w:rPr>
        <w:t xml:space="preserve">protocols, </w:t>
      </w:r>
      <w:r w:rsidRPr="004E7A6C">
        <w:rPr>
          <w:sz w:val="24"/>
          <w:szCs w:val="24"/>
        </w:rPr>
        <w:t xml:space="preserve">and the rubrics </w:t>
      </w:r>
      <w:r w:rsidR="00F0481A">
        <w:rPr>
          <w:sz w:val="24"/>
          <w:szCs w:val="24"/>
        </w:rPr>
        <w:t>used</w:t>
      </w:r>
      <w:r w:rsidRPr="004E7A6C">
        <w:rPr>
          <w:sz w:val="24"/>
          <w:szCs w:val="24"/>
        </w:rPr>
        <w:t xml:space="preserve"> to assess the five learning outcomes. </w:t>
      </w:r>
      <w:r w:rsidR="008B1345">
        <w:rPr>
          <w:sz w:val="24"/>
          <w:szCs w:val="24"/>
        </w:rPr>
        <w:t>Many became excited at being able to deploy strategies that they had not previously used and came to understand the impact they could have on students.</w:t>
      </w:r>
    </w:p>
    <w:p w14:paraId="41BC691C" w14:textId="5920688E" w:rsidR="008B1345" w:rsidRPr="00397532" w:rsidRDefault="008B1345" w:rsidP="008B1345">
      <w:pPr>
        <w:ind w:left="720"/>
        <w:rPr>
          <w:iCs/>
          <w:sz w:val="24"/>
          <w:szCs w:val="24"/>
        </w:rPr>
      </w:pPr>
      <w:r w:rsidRPr="004E7A6C">
        <w:rPr>
          <w:i/>
          <w:sz w:val="24"/>
          <w:szCs w:val="24"/>
        </w:rPr>
        <w:t>This to me is the way to go if we want our students to be globally ready for the real world. Giving kids real world experiences where their work ethics can be infused into that experience… I really think we need to continue spreading those practices because this is the way for the 21</w:t>
      </w:r>
      <w:r w:rsidRPr="004E7A6C">
        <w:rPr>
          <w:i/>
          <w:sz w:val="24"/>
          <w:szCs w:val="24"/>
          <w:vertAlign w:val="superscript"/>
        </w:rPr>
        <w:t>st</w:t>
      </w:r>
      <w:r w:rsidRPr="004E7A6C">
        <w:rPr>
          <w:i/>
          <w:sz w:val="24"/>
          <w:szCs w:val="24"/>
        </w:rPr>
        <w:t xml:space="preserve"> century</w:t>
      </w:r>
      <w:r w:rsidR="00397532">
        <w:rPr>
          <w:i/>
          <w:sz w:val="24"/>
          <w:szCs w:val="24"/>
        </w:rPr>
        <w:t xml:space="preserve">. </w:t>
      </w:r>
      <w:r w:rsidR="00397532">
        <w:rPr>
          <w:iCs/>
          <w:sz w:val="24"/>
          <w:szCs w:val="24"/>
        </w:rPr>
        <w:t>– District Leader</w:t>
      </w:r>
    </w:p>
    <w:p w14:paraId="1BCFB851" w14:textId="5E161387" w:rsidR="00E27B77" w:rsidRPr="004E7A6C" w:rsidRDefault="0096352C" w:rsidP="000D4FDC">
      <w:pPr>
        <w:rPr>
          <w:sz w:val="24"/>
          <w:szCs w:val="24"/>
        </w:rPr>
      </w:pPr>
      <w:r>
        <w:rPr>
          <w:sz w:val="24"/>
          <w:szCs w:val="24"/>
        </w:rPr>
        <w:t xml:space="preserve">As noted in the previous sections, participants in SCLN learning events gained knowledge of deeper learning, project-based-learning, the use of tools such as protocols and ECHO templates, and ways to enhance school culture. </w:t>
      </w:r>
      <w:r w:rsidR="008B1345">
        <w:rPr>
          <w:sz w:val="24"/>
          <w:szCs w:val="24"/>
        </w:rPr>
        <w:t>In addition, a</w:t>
      </w:r>
      <w:r w:rsidR="00E27B77" w:rsidRPr="004E7A6C">
        <w:rPr>
          <w:sz w:val="24"/>
          <w:szCs w:val="24"/>
        </w:rPr>
        <w:t xml:space="preserve">s SCLN members gained facility at using the </w:t>
      </w:r>
      <w:r w:rsidR="000D4FDC">
        <w:rPr>
          <w:sz w:val="24"/>
          <w:szCs w:val="24"/>
        </w:rPr>
        <w:t xml:space="preserve">NTN instructional strategies and </w:t>
      </w:r>
      <w:r w:rsidR="00E27B77" w:rsidRPr="004E7A6C">
        <w:rPr>
          <w:sz w:val="24"/>
          <w:szCs w:val="24"/>
        </w:rPr>
        <w:t xml:space="preserve">tools, </w:t>
      </w:r>
      <w:r w:rsidR="000D4FDC">
        <w:rPr>
          <w:sz w:val="24"/>
          <w:szCs w:val="24"/>
        </w:rPr>
        <w:t xml:space="preserve">they came to own them and became comfortable adapting them </w:t>
      </w:r>
      <w:r w:rsidR="00E27B77" w:rsidRPr="004E7A6C">
        <w:rPr>
          <w:sz w:val="24"/>
          <w:szCs w:val="24"/>
        </w:rPr>
        <w:t xml:space="preserve">to meet the needs of their schools and students. </w:t>
      </w:r>
    </w:p>
    <w:p w14:paraId="2015F57C" w14:textId="71A12B02" w:rsidR="00E27B77" w:rsidRDefault="00E27B77" w:rsidP="008B1345">
      <w:pPr>
        <w:spacing w:after="0"/>
        <w:ind w:firstLine="720"/>
        <w:rPr>
          <w:i/>
          <w:sz w:val="24"/>
          <w:szCs w:val="24"/>
        </w:rPr>
      </w:pPr>
      <w:r w:rsidRPr="004E7A6C">
        <w:rPr>
          <w:i/>
          <w:sz w:val="24"/>
          <w:szCs w:val="24"/>
        </w:rPr>
        <w:t xml:space="preserve">We thought we had to use that project planner, and we’ve found now that we’ve </w:t>
      </w:r>
      <w:r w:rsidRPr="004E7A6C">
        <w:rPr>
          <w:i/>
          <w:sz w:val="24"/>
          <w:szCs w:val="24"/>
        </w:rPr>
        <w:tab/>
      </w:r>
      <w:r w:rsidRPr="004E7A6C">
        <w:rPr>
          <w:i/>
          <w:sz w:val="24"/>
          <w:szCs w:val="24"/>
        </w:rPr>
        <w:tab/>
      </w:r>
      <w:r w:rsidRPr="004E7A6C">
        <w:rPr>
          <w:i/>
          <w:sz w:val="24"/>
          <w:szCs w:val="24"/>
        </w:rPr>
        <w:tab/>
        <w:t xml:space="preserve">made various iterations of it throughout the building; it’s just what works best for </w:t>
      </w:r>
      <w:r w:rsidRPr="004E7A6C">
        <w:rPr>
          <w:i/>
          <w:sz w:val="24"/>
          <w:szCs w:val="24"/>
        </w:rPr>
        <w:tab/>
      </w:r>
      <w:r w:rsidRPr="004E7A6C">
        <w:rPr>
          <w:i/>
          <w:sz w:val="24"/>
          <w:szCs w:val="24"/>
        </w:rPr>
        <w:tab/>
        <w:t>the teachers and how they plan together.</w:t>
      </w:r>
      <w:r w:rsidR="00681195">
        <w:rPr>
          <w:i/>
          <w:sz w:val="24"/>
          <w:szCs w:val="24"/>
        </w:rPr>
        <w:t xml:space="preserve"> – </w:t>
      </w:r>
      <w:r w:rsidR="00681195">
        <w:rPr>
          <w:sz w:val="24"/>
          <w:szCs w:val="24"/>
        </w:rPr>
        <w:t>Instructional Coach</w:t>
      </w:r>
      <w:r w:rsidRPr="004E7A6C">
        <w:rPr>
          <w:i/>
          <w:sz w:val="24"/>
          <w:szCs w:val="24"/>
        </w:rPr>
        <w:t xml:space="preserve"> </w:t>
      </w:r>
    </w:p>
    <w:p w14:paraId="763777FB" w14:textId="77777777" w:rsidR="000D4FDC" w:rsidRPr="004E7A6C" w:rsidRDefault="000D4FDC" w:rsidP="000D4FDC">
      <w:pPr>
        <w:spacing w:after="0"/>
        <w:rPr>
          <w:i/>
          <w:sz w:val="24"/>
          <w:szCs w:val="24"/>
        </w:rPr>
      </w:pPr>
    </w:p>
    <w:p w14:paraId="3B228BA6" w14:textId="249BA279" w:rsidR="000D4FDC" w:rsidRDefault="00E27B77" w:rsidP="000D4FDC">
      <w:pPr>
        <w:spacing w:after="0"/>
        <w:rPr>
          <w:i/>
          <w:sz w:val="24"/>
          <w:szCs w:val="24"/>
        </w:rPr>
      </w:pPr>
      <w:r w:rsidRPr="004E7A6C">
        <w:rPr>
          <w:i/>
          <w:sz w:val="24"/>
          <w:szCs w:val="24"/>
        </w:rPr>
        <w:tab/>
        <w:t>I’m going to talk in country ways</w:t>
      </w:r>
      <w:r w:rsidR="000D4FDC">
        <w:rPr>
          <w:i/>
          <w:sz w:val="24"/>
          <w:szCs w:val="24"/>
        </w:rPr>
        <w:t>:</w:t>
      </w:r>
      <w:r w:rsidRPr="004E7A6C">
        <w:rPr>
          <w:i/>
          <w:sz w:val="24"/>
          <w:szCs w:val="24"/>
        </w:rPr>
        <w:t xml:space="preserve"> I’ve learned there’s more than one way to skin </w:t>
      </w:r>
      <w:r w:rsidRPr="004E7A6C">
        <w:rPr>
          <w:i/>
          <w:sz w:val="24"/>
          <w:szCs w:val="24"/>
        </w:rPr>
        <w:tab/>
      </w:r>
      <w:r w:rsidRPr="004E7A6C">
        <w:rPr>
          <w:i/>
          <w:sz w:val="24"/>
          <w:szCs w:val="24"/>
        </w:rPr>
        <w:tab/>
      </w:r>
      <w:r w:rsidRPr="004E7A6C">
        <w:rPr>
          <w:i/>
          <w:sz w:val="24"/>
          <w:szCs w:val="24"/>
        </w:rPr>
        <w:tab/>
        <w:t xml:space="preserve">a cat. I used to set the problem statements at the beginning. Now the kids help </w:t>
      </w:r>
      <w:r w:rsidRPr="004E7A6C">
        <w:rPr>
          <w:i/>
          <w:sz w:val="24"/>
          <w:szCs w:val="24"/>
        </w:rPr>
        <w:tab/>
      </w:r>
      <w:r w:rsidRPr="004E7A6C">
        <w:rPr>
          <w:i/>
          <w:sz w:val="24"/>
          <w:szCs w:val="24"/>
        </w:rPr>
        <w:tab/>
      </w:r>
      <w:r w:rsidRPr="004E7A6C">
        <w:rPr>
          <w:i/>
          <w:sz w:val="24"/>
          <w:szCs w:val="24"/>
        </w:rPr>
        <w:tab/>
        <w:t xml:space="preserve">come up with the problem statements, so from one year to the next, it might be a </w:t>
      </w:r>
      <w:r w:rsidRPr="004E7A6C">
        <w:rPr>
          <w:i/>
          <w:sz w:val="24"/>
          <w:szCs w:val="24"/>
        </w:rPr>
        <w:tab/>
      </w:r>
      <w:r w:rsidRPr="004E7A6C">
        <w:rPr>
          <w:i/>
          <w:sz w:val="24"/>
          <w:szCs w:val="24"/>
        </w:rPr>
        <w:tab/>
        <w:t>totally different product because they came up with a new idea</w:t>
      </w:r>
      <w:r w:rsidR="00681195">
        <w:rPr>
          <w:i/>
          <w:sz w:val="24"/>
          <w:szCs w:val="24"/>
        </w:rPr>
        <w:t xml:space="preserve">. </w:t>
      </w:r>
      <w:r w:rsidR="00681195">
        <w:rPr>
          <w:sz w:val="24"/>
          <w:szCs w:val="24"/>
        </w:rPr>
        <w:t>– Instructional Coach</w:t>
      </w:r>
      <w:r w:rsidRPr="004E7A6C">
        <w:rPr>
          <w:i/>
          <w:sz w:val="24"/>
          <w:szCs w:val="24"/>
        </w:rPr>
        <w:t xml:space="preserve"> </w:t>
      </w:r>
    </w:p>
    <w:p w14:paraId="32697169" w14:textId="77777777" w:rsidR="000D4FDC" w:rsidRDefault="000D4FDC" w:rsidP="000D4FDC">
      <w:pPr>
        <w:spacing w:after="0"/>
        <w:rPr>
          <w:i/>
          <w:sz w:val="24"/>
          <w:szCs w:val="24"/>
        </w:rPr>
      </w:pPr>
    </w:p>
    <w:p w14:paraId="2BDF3FDC" w14:textId="6D4770A3" w:rsidR="002F1C86" w:rsidRDefault="002F1C86" w:rsidP="002F1C86">
      <w:pPr>
        <w:spacing w:after="0"/>
        <w:rPr>
          <w:color w:val="FF0000"/>
          <w:sz w:val="24"/>
          <w:szCs w:val="24"/>
        </w:rPr>
      </w:pPr>
      <w:r w:rsidRPr="006F083A">
        <w:rPr>
          <w:i/>
          <w:iCs/>
          <w:sz w:val="24"/>
          <w:szCs w:val="24"/>
        </w:rPr>
        <w:t>Changes in passion, energy, and commitment.</w:t>
      </w:r>
      <w:r w:rsidRPr="006F083A">
        <w:rPr>
          <w:sz w:val="24"/>
          <w:szCs w:val="24"/>
        </w:rPr>
        <w:t xml:space="preserve"> </w:t>
      </w:r>
      <w:r>
        <w:rPr>
          <w:sz w:val="24"/>
          <w:szCs w:val="24"/>
        </w:rPr>
        <w:t xml:space="preserve">The </w:t>
      </w:r>
      <w:r>
        <w:rPr>
          <w:color w:val="000000" w:themeColor="text1"/>
          <w:sz w:val="24"/>
          <w:szCs w:val="24"/>
        </w:rPr>
        <w:t>SCLN</w:t>
      </w:r>
      <w:r w:rsidRPr="004E7A6C">
        <w:rPr>
          <w:color w:val="000000" w:themeColor="text1"/>
          <w:sz w:val="24"/>
          <w:szCs w:val="24"/>
        </w:rPr>
        <w:t xml:space="preserve"> </w:t>
      </w:r>
      <w:r>
        <w:rPr>
          <w:color w:val="000000" w:themeColor="text1"/>
          <w:sz w:val="24"/>
          <w:szCs w:val="24"/>
        </w:rPr>
        <w:t xml:space="preserve">districts and schools </w:t>
      </w:r>
      <w:r w:rsidRPr="004E7A6C">
        <w:rPr>
          <w:color w:val="000000" w:themeColor="text1"/>
          <w:sz w:val="24"/>
          <w:szCs w:val="24"/>
        </w:rPr>
        <w:t xml:space="preserve">faced many obstacles in </w:t>
      </w:r>
      <w:r>
        <w:rPr>
          <w:color w:val="000000" w:themeColor="text1"/>
          <w:sz w:val="24"/>
          <w:szCs w:val="24"/>
        </w:rPr>
        <w:t>the</w:t>
      </w:r>
      <w:r w:rsidRPr="004E7A6C">
        <w:rPr>
          <w:color w:val="000000" w:themeColor="text1"/>
          <w:sz w:val="24"/>
          <w:szCs w:val="24"/>
        </w:rPr>
        <w:t xml:space="preserve"> effort to </w:t>
      </w:r>
      <w:r>
        <w:rPr>
          <w:color w:val="000000" w:themeColor="text1"/>
          <w:sz w:val="24"/>
          <w:szCs w:val="24"/>
        </w:rPr>
        <w:t>introduce</w:t>
      </w:r>
      <w:r w:rsidRPr="004E7A6C">
        <w:rPr>
          <w:color w:val="000000" w:themeColor="text1"/>
          <w:sz w:val="24"/>
          <w:szCs w:val="24"/>
        </w:rPr>
        <w:t xml:space="preserve"> teaching practices that entailed </w:t>
      </w:r>
      <w:r>
        <w:rPr>
          <w:color w:val="000000" w:themeColor="text1"/>
          <w:sz w:val="24"/>
          <w:szCs w:val="24"/>
        </w:rPr>
        <w:t>extensive</w:t>
      </w:r>
      <w:r w:rsidRPr="004E7A6C">
        <w:rPr>
          <w:color w:val="000000" w:themeColor="text1"/>
          <w:sz w:val="24"/>
          <w:szCs w:val="24"/>
        </w:rPr>
        <w:t xml:space="preserve"> changes. </w:t>
      </w:r>
      <w:r>
        <w:rPr>
          <w:color w:val="000000" w:themeColor="text1"/>
          <w:sz w:val="24"/>
          <w:szCs w:val="24"/>
        </w:rPr>
        <w:t>The teachers interviewed</w:t>
      </w:r>
      <w:r w:rsidRPr="004E7A6C">
        <w:rPr>
          <w:color w:val="000000" w:themeColor="text1"/>
          <w:sz w:val="24"/>
          <w:szCs w:val="24"/>
        </w:rPr>
        <w:t xml:space="preserve"> – like teachers everywhere – </w:t>
      </w:r>
      <w:r>
        <w:rPr>
          <w:color w:val="000000" w:themeColor="text1"/>
          <w:sz w:val="24"/>
          <w:szCs w:val="24"/>
        </w:rPr>
        <w:t>were</w:t>
      </w:r>
      <w:r w:rsidRPr="004E7A6C">
        <w:rPr>
          <w:color w:val="000000" w:themeColor="text1"/>
          <w:sz w:val="24"/>
          <w:szCs w:val="24"/>
        </w:rPr>
        <w:t xml:space="preserve"> most familiar with traditional teacher-directed practices. Most of them </w:t>
      </w:r>
      <w:r>
        <w:rPr>
          <w:color w:val="000000" w:themeColor="text1"/>
          <w:sz w:val="24"/>
          <w:szCs w:val="24"/>
        </w:rPr>
        <w:t xml:space="preserve">had </w:t>
      </w:r>
      <w:r w:rsidRPr="004E7A6C">
        <w:rPr>
          <w:color w:val="000000" w:themeColor="text1"/>
          <w:sz w:val="24"/>
          <w:szCs w:val="24"/>
        </w:rPr>
        <w:t>learned th</w:t>
      </w:r>
      <w:r>
        <w:rPr>
          <w:color w:val="000000" w:themeColor="text1"/>
          <w:sz w:val="24"/>
          <w:szCs w:val="24"/>
        </w:rPr>
        <w:t xml:space="preserve">is </w:t>
      </w:r>
      <w:r w:rsidRPr="004E7A6C">
        <w:rPr>
          <w:color w:val="000000" w:themeColor="text1"/>
          <w:sz w:val="24"/>
          <w:szCs w:val="24"/>
        </w:rPr>
        <w:t>way when they were students and</w:t>
      </w:r>
      <w:r>
        <w:rPr>
          <w:color w:val="000000" w:themeColor="text1"/>
          <w:sz w:val="24"/>
          <w:szCs w:val="24"/>
        </w:rPr>
        <w:t xml:space="preserve"> then taught</w:t>
      </w:r>
      <w:r w:rsidRPr="004E7A6C">
        <w:rPr>
          <w:color w:val="000000" w:themeColor="text1"/>
          <w:sz w:val="24"/>
          <w:szCs w:val="24"/>
        </w:rPr>
        <w:t xml:space="preserve"> th</w:t>
      </w:r>
      <w:r>
        <w:rPr>
          <w:color w:val="000000" w:themeColor="text1"/>
          <w:sz w:val="24"/>
          <w:szCs w:val="24"/>
        </w:rPr>
        <w:t>is</w:t>
      </w:r>
      <w:r w:rsidRPr="004E7A6C">
        <w:rPr>
          <w:color w:val="000000" w:themeColor="text1"/>
          <w:sz w:val="24"/>
          <w:szCs w:val="24"/>
        </w:rPr>
        <w:t xml:space="preserve"> way when they became teachers. As the implementation </w:t>
      </w:r>
      <w:r>
        <w:rPr>
          <w:color w:val="000000" w:themeColor="text1"/>
          <w:sz w:val="24"/>
          <w:szCs w:val="24"/>
        </w:rPr>
        <w:t xml:space="preserve">of the SCLN </w:t>
      </w:r>
      <w:r w:rsidRPr="004E7A6C">
        <w:rPr>
          <w:color w:val="000000" w:themeColor="text1"/>
          <w:sz w:val="24"/>
          <w:szCs w:val="24"/>
        </w:rPr>
        <w:t>progressed and teachers saw concrete gains in student engagement</w:t>
      </w:r>
      <w:r>
        <w:rPr>
          <w:color w:val="000000" w:themeColor="text1"/>
          <w:sz w:val="24"/>
          <w:szCs w:val="24"/>
        </w:rPr>
        <w:t xml:space="preserve"> and </w:t>
      </w:r>
      <w:r w:rsidRPr="004E7A6C">
        <w:rPr>
          <w:color w:val="000000" w:themeColor="text1"/>
          <w:sz w:val="24"/>
          <w:szCs w:val="24"/>
        </w:rPr>
        <w:t xml:space="preserve">learning, </w:t>
      </w:r>
      <w:r>
        <w:rPr>
          <w:color w:val="000000" w:themeColor="text1"/>
          <w:sz w:val="24"/>
          <w:szCs w:val="24"/>
        </w:rPr>
        <w:t>many</w:t>
      </w:r>
      <w:r w:rsidRPr="004E7A6C">
        <w:rPr>
          <w:color w:val="000000" w:themeColor="text1"/>
          <w:sz w:val="24"/>
          <w:szCs w:val="24"/>
        </w:rPr>
        <w:t xml:space="preserve"> </w:t>
      </w:r>
      <w:r>
        <w:rPr>
          <w:color w:val="000000" w:themeColor="text1"/>
          <w:sz w:val="24"/>
          <w:szCs w:val="24"/>
        </w:rPr>
        <w:t>observed</w:t>
      </w:r>
      <w:r w:rsidRPr="004E7A6C">
        <w:rPr>
          <w:color w:val="000000" w:themeColor="text1"/>
          <w:sz w:val="24"/>
          <w:szCs w:val="24"/>
        </w:rPr>
        <w:t xml:space="preserve"> that </w:t>
      </w:r>
      <w:r>
        <w:rPr>
          <w:color w:val="000000" w:themeColor="text1"/>
          <w:sz w:val="24"/>
          <w:szCs w:val="24"/>
        </w:rPr>
        <w:lastRenderedPageBreak/>
        <w:t>major gains for</w:t>
      </w:r>
      <w:r w:rsidRPr="004E7A6C">
        <w:rPr>
          <w:color w:val="000000" w:themeColor="text1"/>
          <w:sz w:val="24"/>
          <w:szCs w:val="24"/>
        </w:rPr>
        <w:t xml:space="preserve"> students </w:t>
      </w:r>
      <w:r>
        <w:rPr>
          <w:color w:val="000000" w:themeColor="text1"/>
          <w:sz w:val="24"/>
          <w:szCs w:val="24"/>
        </w:rPr>
        <w:t>were occurring</w:t>
      </w:r>
      <w:r w:rsidRPr="004E7A6C">
        <w:rPr>
          <w:color w:val="000000" w:themeColor="text1"/>
          <w:sz w:val="24"/>
          <w:szCs w:val="24"/>
        </w:rPr>
        <w:t xml:space="preserve">. That recognition, in turn, generated momentum to persist through the growing pains that </w:t>
      </w:r>
      <w:r>
        <w:rPr>
          <w:color w:val="000000" w:themeColor="text1"/>
          <w:sz w:val="24"/>
          <w:szCs w:val="24"/>
        </w:rPr>
        <w:t xml:space="preserve">inevitably </w:t>
      </w:r>
      <w:r w:rsidRPr="004E7A6C">
        <w:rPr>
          <w:color w:val="000000" w:themeColor="text1"/>
          <w:sz w:val="24"/>
          <w:szCs w:val="24"/>
        </w:rPr>
        <w:t>accompany changes of this magnitude</w:t>
      </w:r>
      <w:r w:rsidRPr="004E7A6C">
        <w:rPr>
          <w:color w:val="FF0000"/>
          <w:sz w:val="24"/>
          <w:szCs w:val="24"/>
        </w:rPr>
        <w:t xml:space="preserve">. </w:t>
      </w:r>
    </w:p>
    <w:p w14:paraId="46E97BEA" w14:textId="77777777" w:rsidR="006F083A" w:rsidRPr="000D4FDC" w:rsidRDefault="006F083A" w:rsidP="000D4FDC">
      <w:pPr>
        <w:spacing w:after="0"/>
        <w:rPr>
          <w:i/>
          <w:sz w:val="24"/>
          <w:szCs w:val="24"/>
        </w:rPr>
      </w:pPr>
    </w:p>
    <w:p w14:paraId="62E18B43" w14:textId="1A490C1F" w:rsidR="008B1345" w:rsidRPr="00C836A8" w:rsidRDefault="008B1345" w:rsidP="004040FD">
      <w:pPr>
        <w:ind w:left="720"/>
        <w:rPr>
          <w:i/>
          <w:sz w:val="24"/>
          <w:szCs w:val="24"/>
        </w:rPr>
      </w:pPr>
      <w:r w:rsidRPr="004E7A6C">
        <w:rPr>
          <w:i/>
          <w:sz w:val="24"/>
          <w:szCs w:val="24"/>
        </w:rPr>
        <w:t>The more engaged we are</w:t>
      </w:r>
      <w:r w:rsidR="008C5E06">
        <w:rPr>
          <w:i/>
          <w:sz w:val="24"/>
          <w:szCs w:val="24"/>
        </w:rPr>
        <w:t>,</w:t>
      </w:r>
      <w:r w:rsidRPr="004E7A6C">
        <w:rPr>
          <w:i/>
          <w:sz w:val="24"/>
          <w:szCs w:val="24"/>
        </w:rPr>
        <w:t xml:space="preserve"> the more engaged </w:t>
      </w:r>
      <w:r w:rsidR="008C5E06">
        <w:rPr>
          <w:i/>
          <w:sz w:val="24"/>
          <w:szCs w:val="24"/>
        </w:rPr>
        <w:t>[students]</w:t>
      </w:r>
      <w:r w:rsidRPr="004E7A6C">
        <w:rPr>
          <w:i/>
          <w:sz w:val="24"/>
          <w:szCs w:val="24"/>
        </w:rPr>
        <w:t xml:space="preserve"> are; the more excited we are overall the kids mirror that or put more into it so it’s contagious. When we’re excited about what we’re doing they catch onto that.</w:t>
      </w:r>
      <w:r w:rsidR="00B20FCE">
        <w:rPr>
          <w:i/>
          <w:sz w:val="24"/>
          <w:szCs w:val="24"/>
        </w:rPr>
        <w:t xml:space="preserve"> </w:t>
      </w:r>
      <w:r w:rsidR="00B20FCE">
        <w:rPr>
          <w:i/>
          <w:sz w:val="24"/>
          <w:szCs w:val="24"/>
        </w:rPr>
        <w:softHyphen/>
      </w:r>
      <w:r w:rsidR="00B20FCE">
        <w:rPr>
          <w:sz w:val="24"/>
          <w:szCs w:val="24"/>
        </w:rPr>
        <w:t>- Teacher</w:t>
      </w:r>
      <w:r w:rsidRPr="004E7A6C">
        <w:rPr>
          <w:i/>
          <w:sz w:val="24"/>
          <w:szCs w:val="24"/>
        </w:rPr>
        <w:t xml:space="preserve"> </w:t>
      </w:r>
    </w:p>
    <w:p w14:paraId="55F6987E" w14:textId="19F9E74F" w:rsidR="00E27B77" w:rsidRPr="00501592" w:rsidRDefault="00E27B77" w:rsidP="004040FD">
      <w:pPr>
        <w:ind w:left="720"/>
        <w:rPr>
          <w:i/>
          <w:sz w:val="24"/>
          <w:szCs w:val="24"/>
        </w:rPr>
      </w:pPr>
      <w:r w:rsidRPr="008C5E06">
        <w:rPr>
          <w:i/>
          <w:sz w:val="24"/>
          <w:szCs w:val="24"/>
        </w:rPr>
        <w:t>There are so many benefits of being part of NTN beyond project-based learning</w:t>
      </w:r>
      <w:r w:rsidR="00F0481A" w:rsidRPr="008C5E06">
        <w:rPr>
          <w:i/>
          <w:sz w:val="24"/>
          <w:szCs w:val="24"/>
        </w:rPr>
        <w:t>….</w:t>
      </w:r>
      <w:r w:rsidRPr="008C5E06">
        <w:rPr>
          <w:i/>
          <w:sz w:val="24"/>
          <w:szCs w:val="24"/>
        </w:rPr>
        <w:t xml:space="preserve"> Hopefully </w:t>
      </w:r>
      <w:r w:rsidR="008C5E06" w:rsidRPr="008C5E06">
        <w:rPr>
          <w:i/>
          <w:sz w:val="24"/>
          <w:szCs w:val="24"/>
        </w:rPr>
        <w:t>[the SCLN]</w:t>
      </w:r>
      <w:r w:rsidRPr="008C5E06">
        <w:rPr>
          <w:i/>
          <w:sz w:val="24"/>
          <w:szCs w:val="24"/>
        </w:rPr>
        <w:t xml:space="preserve"> will help us not to accept things as is – to not be comfortable. Any </w:t>
      </w:r>
      <w:r w:rsidRPr="00501592">
        <w:rPr>
          <w:i/>
          <w:sz w:val="24"/>
          <w:szCs w:val="24"/>
        </w:rPr>
        <w:t>time something stops growing</w:t>
      </w:r>
      <w:r w:rsidR="008C5E06" w:rsidRPr="00501592">
        <w:rPr>
          <w:i/>
          <w:sz w:val="24"/>
          <w:szCs w:val="24"/>
        </w:rPr>
        <w:t>,</w:t>
      </w:r>
      <w:r w:rsidRPr="00501592">
        <w:rPr>
          <w:i/>
          <w:sz w:val="24"/>
          <w:szCs w:val="24"/>
        </w:rPr>
        <w:t xml:space="preserve"> it’s dead.</w:t>
      </w:r>
      <w:r w:rsidR="008828EA" w:rsidRPr="00501592">
        <w:rPr>
          <w:i/>
          <w:sz w:val="24"/>
          <w:szCs w:val="24"/>
        </w:rPr>
        <w:t xml:space="preserve"> – </w:t>
      </w:r>
      <w:r w:rsidR="00B20FCE" w:rsidRPr="00501592">
        <w:rPr>
          <w:sz w:val="24"/>
          <w:szCs w:val="24"/>
        </w:rPr>
        <w:t>District Leader</w:t>
      </w:r>
      <w:r w:rsidRPr="00501592">
        <w:rPr>
          <w:i/>
          <w:sz w:val="24"/>
          <w:szCs w:val="24"/>
        </w:rPr>
        <w:t xml:space="preserve"> </w:t>
      </w:r>
    </w:p>
    <w:p w14:paraId="44C7CD94" w14:textId="4B8AEF57" w:rsidR="00501592" w:rsidRDefault="00552A98" w:rsidP="00501592">
      <w:pPr>
        <w:spacing w:after="0"/>
        <w:rPr>
          <w:sz w:val="24"/>
          <w:szCs w:val="24"/>
        </w:rPr>
      </w:pPr>
      <w:r w:rsidRPr="00501592">
        <w:rPr>
          <w:sz w:val="24"/>
          <w:szCs w:val="24"/>
        </w:rPr>
        <w:t xml:space="preserve">However, </w:t>
      </w:r>
      <w:r w:rsidR="00501592">
        <w:rPr>
          <w:sz w:val="24"/>
          <w:szCs w:val="24"/>
        </w:rPr>
        <w:t>teachers were the least likely to express full commitment to the changes associated with the SCLN. A number</w:t>
      </w:r>
      <w:r w:rsidR="00501592" w:rsidRPr="00501592">
        <w:rPr>
          <w:sz w:val="24"/>
          <w:szCs w:val="24"/>
        </w:rPr>
        <w:t xml:space="preserve"> h</w:t>
      </w:r>
      <w:r w:rsidR="00501592">
        <w:rPr>
          <w:sz w:val="24"/>
          <w:szCs w:val="24"/>
        </w:rPr>
        <w:t xml:space="preserve">ad </w:t>
      </w:r>
      <w:r w:rsidR="00501592" w:rsidRPr="00AB0861">
        <w:rPr>
          <w:sz w:val="24"/>
          <w:szCs w:val="24"/>
        </w:rPr>
        <w:t>struggled with meeting the expectations associated with project</w:t>
      </w:r>
      <w:r w:rsidR="00501592">
        <w:rPr>
          <w:sz w:val="24"/>
          <w:szCs w:val="24"/>
        </w:rPr>
        <w:t>-</w:t>
      </w:r>
      <w:r w:rsidR="00501592" w:rsidRPr="00AB0861">
        <w:rPr>
          <w:sz w:val="24"/>
          <w:szCs w:val="24"/>
        </w:rPr>
        <w:t>based learning, the five NTN outcomes, and the use of ECHO. For example</w:t>
      </w:r>
      <w:r w:rsidR="00501592">
        <w:rPr>
          <w:sz w:val="24"/>
          <w:szCs w:val="24"/>
        </w:rPr>
        <w:t>, one stated:</w:t>
      </w:r>
    </w:p>
    <w:p w14:paraId="40268001" w14:textId="77777777" w:rsidR="00501592" w:rsidRDefault="00501592" w:rsidP="00501592">
      <w:pPr>
        <w:spacing w:after="0"/>
        <w:rPr>
          <w:sz w:val="24"/>
          <w:szCs w:val="24"/>
        </w:rPr>
      </w:pPr>
    </w:p>
    <w:p w14:paraId="20098D04" w14:textId="77777777" w:rsidR="00501592" w:rsidRPr="00936CA7" w:rsidRDefault="00501592" w:rsidP="00501592">
      <w:pPr>
        <w:ind w:left="360" w:firstLine="360"/>
        <w:rPr>
          <w:sz w:val="24"/>
          <w:szCs w:val="24"/>
        </w:rPr>
      </w:pPr>
      <w:r w:rsidRPr="00936CA7">
        <w:rPr>
          <w:i/>
          <w:sz w:val="24"/>
          <w:szCs w:val="24"/>
        </w:rPr>
        <w:t xml:space="preserve">I’ve always struggled with giving up control of classroom of the classroom as I </w:t>
      </w:r>
      <w:r w:rsidRPr="00936CA7">
        <w:rPr>
          <w:i/>
          <w:sz w:val="24"/>
          <w:szCs w:val="24"/>
        </w:rPr>
        <w:tab/>
      </w:r>
      <w:r w:rsidRPr="00936CA7">
        <w:rPr>
          <w:i/>
          <w:sz w:val="24"/>
          <w:szCs w:val="24"/>
        </w:rPr>
        <w:tab/>
      </w:r>
      <w:r w:rsidRPr="00936CA7">
        <w:rPr>
          <w:i/>
          <w:sz w:val="24"/>
          <w:szCs w:val="24"/>
        </w:rPr>
        <w:tab/>
        <w:t xml:space="preserve">have in the last couple years; I always want to, I always intend to, I have the best </w:t>
      </w:r>
      <w:r w:rsidRPr="00936CA7">
        <w:rPr>
          <w:i/>
          <w:sz w:val="24"/>
          <w:szCs w:val="24"/>
        </w:rPr>
        <w:tab/>
      </w:r>
      <w:r w:rsidRPr="00936CA7">
        <w:rPr>
          <w:i/>
          <w:sz w:val="24"/>
          <w:szCs w:val="24"/>
        </w:rPr>
        <w:tab/>
      </w:r>
      <w:r w:rsidRPr="00936CA7">
        <w:rPr>
          <w:i/>
          <w:sz w:val="24"/>
          <w:szCs w:val="24"/>
        </w:rPr>
        <w:tab/>
        <w:t xml:space="preserve">intentions, but I usually find by a certain point in the year, I’m back to default </w:t>
      </w:r>
      <w:r w:rsidRPr="00936CA7">
        <w:rPr>
          <w:i/>
          <w:sz w:val="24"/>
          <w:szCs w:val="24"/>
        </w:rPr>
        <w:tab/>
      </w:r>
      <w:r w:rsidRPr="00936CA7">
        <w:rPr>
          <w:i/>
          <w:sz w:val="24"/>
          <w:szCs w:val="24"/>
        </w:rPr>
        <w:tab/>
      </w:r>
      <w:r w:rsidRPr="00936CA7">
        <w:rPr>
          <w:i/>
          <w:sz w:val="24"/>
          <w:szCs w:val="24"/>
        </w:rPr>
        <w:tab/>
        <w:t>lecture, “here’s what we have to get through</w:t>
      </w:r>
      <w:r>
        <w:rPr>
          <w:i/>
          <w:sz w:val="24"/>
          <w:szCs w:val="24"/>
        </w:rPr>
        <w:t>.</w:t>
      </w:r>
      <w:r w:rsidRPr="00936CA7">
        <w:rPr>
          <w:i/>
          <w:sz w:val="24"/>
          <w:szCs w:val="24"/>
        </w:rPr>
        <w:t xml:space="preserve">” </w:t>
      </w:r>
      <w:r>
        <w:rPr>
          <w:sz w:val="24"/>
          <w:szCs w:val="24"/>
        </w:rPr>
        <w:t xml:space="preserve">– Teacher </w:t>
      </w:r>
      <w:r w:rsidRPr="00936CA7">
        <w:rPr>
          <w:i/>
          <w:sz w:val="24"/>
          <w:szCs w:val="24"/>
        </w:rPr>
        <w:t xml:space="preserve"> </w:t>
      </w:r>
    </w:p>
    <w:p w14:paraId="44B4E27B" w14:textId="653FF883" w:rsidR="00673A4D" w:rsidRDefault="0046255C" w:rsidP="00673A4D">
      <w:pPr>
        <w:spacing w:after="0"/>
        <w:rPr>
          <w:i/>
          <w:sz w:val="24"/>
          <w:szCs w:val="24"/>
        </w:rPr>
      </w:pPr>
      <w:r w:rsidRPr="0046255C">
        <w:rPr>
          <w:i/>
          <w:iCs/>
          <w:sz w:val="24"/>
          <w:szCs w:val="24"/>
        </w:rPr>
        <w:t>Changes in worldview:</w:t>
      </w:r>
      <w:r>
        <w:rPr>
          <w:b/>
          <w:bCs/>
          <w:sz w:val="24"/>
          <w:szCs w:val="24"/>
        </w:rPr>
        <w:t xml:space="preserve"> </w:t>
      </w:r>
      <w:r>
        <w:rPr>
          <w:iCs/>
          <w:sz w:val="24"/>
          <w:szCs w:val="24"/>
        </w:rPr>
        <w:t>In some cases, interviewees described changes in their personal view of the world that they attributed to SCLN learning. A</w:t>
      </w:r>
      <w:r w:rsidRPr="00936CA7">
        <w:rPr>
          <w:sz w:val="24"/>
          <w:szCs w:val="24"/>
        </w:rPr>
        <w:t xml:space="preserve"> school director </w:t>
      </w:r>
      <w:r>
        <w:rPr>
          <w:sz w:val="24"/>
          <w:szCs w:val="24"/>
        </w:rPr>
        <w:t>was inspired</w:t>
      </w:r>
      <w:r w:rsidR="00462F9E">
        <w:rPr>
          <w:sz w:val="24"/>
          <w:szCs w:val="24"/>
        </w:rPr>
        <w:t xml:space="preserve"> at</w:t>
      </w:r>
      <w:r w:rsidRPr="00936CA7">
        <w:rPr>
          <w:sz w:val="24"/>
          <w:szCs w:val="24"/>
        </w:rPr>
        <w:t xml:space="preserve"> the spring 2020 convening </w:t>
      </w:r>
      <w:r>
        <w:rPr>
          <w:sz w:val="24"/>
          <w:szCs w:val="24"/>
        </w:rPr>
        <w:t>by</w:t>
      </w:r>
      <w:r w:rsidRPr="00936CA7">
        <w:rPr>
          <w:sz w:val="24"/>
          <w:szCs w:val="24"/>
        </w:rPr>
        <w:t xml:space="preserve"> discussion of an article entitled </w:t>
      </w:r>
      <w:r w:rsidRPr="008C5E06">
        <w:rPr>
          <w:i/>
          <w:sz w:val="24"/>
          <w:szCs w:val="24"/>
        </w:rPr>
        <w:t>Changing the Discourse in Schools</w:t>
      </w:r>
      <w:r w:rsidR="00657FC4">
        <w:rPr>
          <w:sz w:val="24"/>
          <w:szCs w:val="24"/>
        </w:rPr>
        <w:t xml:space="preserve"> </w:t>
      </w:r>
      <w:r w:rsidR="0098283C">
        <w:rPr>
          <w:sz w:val="24"/>
          <w:szCs w:val="24"/>
        </w:rPr>
        <w:fldChar w:fldCharType="begin"/>
      </w:r>
      <w:r w:rsidR="000501B9">
        <w:rPr>
          <w:sz w:val="24"/>
          <w:szCs w:val="24"/>
        </w:rPr>
        <w:instrText xml:space="preserve"> ADDIN EN.CITE &lt;EndNote&gt;&lt;Cite&gt;&lt;Author&gt;Eubanks&lt;/Author&gt;&lt;Year&gt;1997&lt;/Year&gt;&lt;RecNum&gt;1050&lt;/RecNum&gt;&lt;DisplayText&gt;(Eubanks, Parish, &amp;amp; Smith, 1997)&lt;/DisplayText&gt;&lt;record&gt;&lt;rec-number&gt;1050&lt;/rec-number&gt;&lt;foreign-keys&gt;&lt;key app="EN" db-id="50rf00wrqz5v97epwvbppvdcse9dz9pff9ep" timestamp="1593717345" guid="e73eb8ab-8bb8-4148-ad06-17ccdbe9a68b"&gt;1050&lt;/key&gt;&lt;/foreign-keys&gt;&lt;ref-type name="Book Section"&gt;5&lt;/ref-type&gt;&lt;contributors&gt;&lt;authors&gt;&lt;author&gt;Eubanks, E.&lt;/author&gt;&lt;author&gt;Parish, R.&lt;/author&gt;&lt;author&gt;Smith, D.&lt;/author&gt;&lt;/authors&gt;&lt;secondary-authors&gt;&lt;author&gt;Peter Hall&lt;/author&gt;&lt;/secondary-authors&gt;&lt;/contributors&gt;&lt;titles&gt;&lt;title&gt;Changing the discourse in schools&lt;/title&gt;&lt;secondary-title&gt;Multiculturalism, Policy, and Practice&lt;/secondary-title&gt;&lt;/titles&gt;&lt;pages&gt;151-168&lt;/pages&gt;&lt;dates&gt;&lt;year&gt;1997&lt;/year&gt;&lt;/dates&gt;&lt;pub-location&gt;New York and London&lt;/pub-location&gt;&lt;publisher&gt;Garland Publishing, Inc.&lt;/publisher&gt;&lt;urls&gt;&lt;/urls&gt;&lt;/record&gt;&lt;/Cite&gt;&lt;/EndNote&gt;</w:instrText>
      </w:r>
      <w:r w:rsidR="0098283C">
        <w:rPr>
          <w:sz w:val="24"/>
          <w:szCs w:val="24"/>
        </w:rPr>
        <w:fldChar w:fldCharType="separate"/>
      </w:r>
      <w:r w:rsidR="0098283C">
        <w:rPr>
          <w:noProof/>
          <w:sz w:val="24"/>
          <w:szCs w:val="24"/>
        </w:rPr>
        <w:t>(Eubanks, Parish, &amp; Smith, 1997)</w:t>
      </w:r>
      <w:r w:rsidR="0098283C">
        <w:rPr>
          <w:sz w:val="24"/>
          <w:szCs w:val="24"/>
        </w:rPr>
        <w:fldChar w:fldCharType="end"/>
      </w:r>
      <w:r w:rsidR="0098283C">
        <w:rPr>
          <w:sz w:val="24"/>
          <w:szCs w:val="24"/>
        </w:rPr>
        <w:t>.</w:t>
      </w:r>
      <w:r w:rsidRPr="00936CA7">
        <w:rPr>
          <w:sz w:val="24"/>
          <w:szCs w:val="24"/>
        </w:rPr>
        <w:t xml:space="preserve"> She described how she carries a chart based on the article with her each day as a reminder to search for causes rather than assign blame and to work to understand the issues that underlie external behaviors. </w:t>
      </w:r>
    </w:p>
    <w:p w14:paraId="6A5814FB" w14:textId="77777777" w:rsidR="00673A4D" w:rsidRPr="00673A4D" w:rsidRDefault="00673A4D" w:rsidP="00673A4D">
      <w:pPr>
        <w:spacing w:after="0"/>
        <w:rPr>
          <w:i/>
          <w:sz w:val="24"/>
          <w:szCs w:val="24"/>
        </w:rPr>
      </w:pPr>
    </w:p>
    <w:p w14:paraId="147C13CA" w14:textId="5FF7E910" w:rsidR="00E27B77" w:rsidRPr="002F49B8" w:rsidRDefault="008B1345" w:rsidP="00E27B77">
      <w:pPr>
        <w:rPr>
          <w:b/>
          <w:bCs/>
          <w:i/>
          <w:iCs/>
          <w:sz w:val="24"/>
          <w:szCs w:val="24"/>
        </w:rPr>
      </w:pPr>
      <w:r w:rsidRPr="002F49B8">
        <w:rPr>
          <w:b/>
          <w:bCs/>
          <w:i/>
          <w:iCs/>
          <w:sz w:val="24"/>
          <w:szCs w:val="24"/>
        </w:rPr>
        <w:t>Professional g</w:t>
      </w:r>
      <w:r w:rsidR="00E27B77" w:rsidRPr="002F49B8">
        <w:rPr>
          <w:b/>
          <w:bCs/>
          <w:i/>
          <w:iCs/>
          <w:sz w:val="24"/>
          <w:szCs w:val="24"/>
        </w:rPr>
        <w:t>rowth manifested in changes in practice</w:t>
      </w:r>
    </w:p>
    <w:p w14:paraId="7CAA6193" w14:textId="4ED19967" w:rsidR="00936CA7" w:rsidRPr="00936CA7" w:rsidRDefault="00936CA7" w:rsidP="00E27B77">
      <w:pPr>
        <w:rPr>
          <w:sz w:val="24"/>
          <w:szCs w:val="24"/>
        </w:rPr>
      </w:pPr>
      <w:r>
        <w:rPr>
          <w:sz w:val="24"/>
          <w:szCs w:val="24"/>
        </w:rPr>
        <w:t xml:space="preserve">Interviewees pointed to a number of ways that districts and schools had changed, indicating professional growth of teachers and leaders, as a result of participating in the SCLN. </w:t>
      </w:r>
      <w:r w:rsidR="009C5EEF">
        <w:rPr>
          <w:sz w:val="24"/>
          <w:szCs w:val="24"/>
        </w:rPr>
        <w:t>These changes were at the district, school, and classroom levels.</w:t>
      </w:r>
    </w:p>
    <w:p w14:paraId="10009C32" w14:textId="483A70EA" w:rsidR="00E27B77" w:rsidRPr="00936CA7" w:rsidRDefault="00936CA7" w:rsidP="003F4073">
      <w:pPr>
        <w:spacing w:after="0"/>
        <w:rPr>
          <w:sz w:val="24"/>
          <w:szCs w:val="24"/>
        </w:rPr>
      </w:pPr>
      <w:r w:rsidRPr="00936CA7">
        <w:rPr>
          <w:i/>
          <w:iCs/>
          <w:sz w:val="24"/>
          <w:szCs w:val="24"/>
        </w:rPr>
        <w:t>D</w:t>
      </w:r>
      <w:r w:rsidR="00E27B77" w:rsidRPr="00936CA7">
        <w:rPr>
          <w:i/>
          <w:iCs/>
          <w:sz w:val="24"/>
          <w:szCs w:val="24"/>
        </w:rPr>
        <w:t xml:space="preserve">istrict </w:t>
      </w:r>
      <w:r w:rsidRPr="00936CA7">
        <w:rPr>
          <w:i/>
          <w:iCs/>
          <w:sz w:val="24"/>
          <w:szCs w:val="24"/>
        </w:rPr>
        <w:t xml:space="preserve">level </w:t>
      </w:r>
      <w:r w:rsidR="00E27B77" w:rsidRPr="00936CA7">
        <w:rPr>
          <w:i/>
          <w:iCs/>
          <w:sz w:val="24"/>
          <w:szCs w:val="24"/>
        </w:rPr>
        <w:t>changes</w:t>
      </w:r>
      <w:r w:rsidR="00E27B77" w:rsidRPr="00936CA7">
        <w:rPr>
          <w:sz w:val="24"/>
          <w:szCs w:val="24"/>
        </w:rPr>
        <w:t xml:space="preserve">:  </w:t>
      </w:r>
      <w:r w:rsidRPr="00936CA7">
        <w:rPr>
          <w:sz w:val="24"/>
          <w:szCs w:val="24"/>
        </w:rPr>
        <w:t>Some interviewees spo</w:t>
      </w:r>
      <w:r w:rsidR="003F4073">
        <w:rPr>
          <w:sz w:val="24"/>
          <w:szCs w:val="24"/>
        </w:rPr>
        <w:t>ke about ways that the district leaders</w:t>
      </w:r>
      <w:r w:rsidRPr="00936CA7">
        <w:rPr>
          <w:sz w:val="24"/>
          <w:szCs w:val="24"/>
        </w:rPr>
        <w:t xml:space="preserve"> had gained a better understanding of </w:t>
      </w:r>
      <w:r w:rsidR="002B7336">
        <w:rPr>
          <w:sz w:val="24"/>
          <w:szCs w:val="24"/>
        </w:rPr>
        <w:t>how to more effectively support</w:t>
      </w:r>
      <w:r w:rsidR="00E27B77" w:rsidRPr="00936CA7">
        <w:rPr>
          <w:sz w:val="24"/>
          <w:szCs w:val="24"/>
        </w:rPr>
        <w:t xml:space="preserve"> school</w:t>
      </w:r>
      <w:r>
        <w:rPr>
          <w:sz w:val="24"/>
          <w:szCs w:val="24"/>
        </w:rPr>
        <w:t xml:space="preserve">s due to participation in </w:t>
      </w:r>
      <w:r w:rsidR="002B7336">
        <w:rPr>
          <w:sz w:val="24"/>
          <w:szCs w:val="24"/>
        </w:rPr>
        <w:t xml:space="preserve">SCLN </w:t>
      </w:r>
      <w:r>
        <w:rPr>
          <w:sz w:val="24"/>
          <w:szCs w:val="24"/>
        </w:rPr>
        <w:t>convenings and coaching.</w:t>
      </w:r>
    </w:p>
    <w:p w14:paraId="23625974" w14:textId="77777777" w:rsidR="00F0481A" w:rsidRPr="00936CA7" w:rsidRDefault="00F0481A" w:rsidP="003F4073">
      <w:pPr>
        <w:pStyle w:val="ListParagraph"/>
        <w:spacing w:after="0"/>
        <w:rPr>
          <w:sz w:val="24"/>
          <w:szCs w:val="24"/>
        </w:rPr>
      </w:pPr>
    </w:p>
    <w:p w14:paraId="586E559E" w14:textId="4B9E6C5D" w:rsidR="00936CA7" w:rsidRDefault="00E27B77" w:rsidP="003F4073">
      <w:pPr>
        <w:ind w:left="720"/>
        <w:rPr>
          <w:color w:val="000000" w:themeColor="text1"/>
          <w:sz w:val="24"/>
          <w:szCs w:val="24"/>
        </w:rPr>
      </w:pPr>
      <w:r w:rsidRPr="004E7A6C">
        <w:rPr>
          <w:i/>
          <w:color w:val="000000" w:themeColor="text1"/>
          <w:sz w:val="24"/>
          <w:szCs w:val="24"/>
        </w:rPr>
        <w:t xml:space="preserve">The convening induced a level of thinking that you weren’t accustomed to if you did not work in </w:t>
      </w:r>
      <w:r w:rsidR="00A579C2">
        <w:rPr>
          <w:i/>
          <w:color w:val="000000" w:themeColor="text1"/>
          <w:sz w:val="24"/>
          <w:szCs w:val="24"/>
        </w:rPr>
        <w:t>New Tech</w:t>
      </w:r>
      <w:r w:rsidRPr="004E7A6C">
        <w:rPr>
          <w:i/>
          <w:color w:val="000000" w:themeColor="text1"/>
          <w:sz w:val="24"/>
          <w:szCs w:val="24"/>
        </w:rPr>
        <w:t xml:space="preserve">. </w:t>
      </w:r>
      <w:r w:rsidR="00A579C2">
        <w:rPr>
          <w:i/>
          <w:color w:val="000000" w:themeColor="text1"/>
          <w:sz w:val="24"/>
          <w:szCs w:val="24"/>
        </w:rPr>
        <w:t>It m</w:t>
      </w:r>
      <w:r w:rsidRPr="004E7A6C">
        <w:rPr>
          <w:i/>
          <w:color w:val="000000" w:themeColor="text1"/>
          <w:sz w:val="24"/>
          <w:szCs w:val="24"/>
        </w:rPr>
        <w:t>ade you really think about things at a different level.</w:t>
      </w:r>
      <w:r w:rsidRPr="004E7A6C">
        <w:rPr>
          <w:color w:val="000000" w:themeColor="text1"/>
          <w:sz w:val="24"/>
          <w:szCs w:val="24"/>
        </w:rPr>
        <w:t xml:space="preserve"> </w:t>
      </w:r>
      <w:r w:rsidR="00B20FCE">
        <w:rPr>
          <w:color w:val="000000" w:themeColor="text1"/>
          <w:sz w:val="24"/>
          <w:szCs w:val="24"/>
        </w:rPr>
        <w:t xml:space="preserve">– District Leader </w:t>
      </w:r>
    </w:p>
    <w:p w14:paraId="6751A046" w14:textId="18B656C6" w:rsidR="00E27B77" w:rsidRPr="00936CA7" w:rsidRDefault="003F4073" w:rsidP="003F4073">
      <w:pPr>
        <w:ind w:left="720"/>
        <w:rPr>
          <w:color w:val="000000" w:themeColor="text1"/>
          <w:sz w:val="24"/>
          <w:szCs w:val="24"/>
        </w:rPr>
      </w:pPr>
      <w:r>
        <w:rPr>
          <w:i/>
          <w:color w:val="000000" w:themeColor="text1"/>
          <w:sz w:val="24"/>
          <w:szCs w:val="24"/>
        </w:rPr>
        <w:lastRenderedPageBreak/>
        <w:t>The SCLN PD g</w:t>
      </w:r>
      <w:r w:rsidR="00E27B77" w:rsidRPr="004E7A6C">
        <w:rPr>
          <w:i/>
          <w:color w:val="000000" w:themeColor="text1"/>
          <w:sz w:val="24"/>
          <w:szCs w:val="24"/>
        </w:rPr>
        <w:t>ives the leaders the opportunity to experience what the children are experiencing in the classroom. And</w:t>
      </w:r>
      <w:r>
        <w:rPr>
          <w:i/>
          <w:color w:val="000000" w:themeColor="text1"/>
          <w:sz w:val="24"/>
          <w:szCs w:val="24"/>
        </w:rPr>
        <w:t xml:space="preserve"> they</w:t>
      </w:r>
      <w:r w:rsidR="00E27B77" w:rsidRPr="004E7A6C">
        <w:rPr>
          <w:i/>
          <w:color w:val="000000" w:themeColor="text1"/>
          <w:sz w:val="24"/>
          <w:szCs w:val="24"/>
        </w:rPr>
        <w:t xml:space="preserve"> get to see what deeper learning is.</w:t>
      </w:r>
      <w:r w:rsidR="00B20FCE">
        <w:rPr>
          <w:color w:val="000000" w:themeColor="text1"/>
          <w:sz w:val="24"/>
          <w:szCs w:val="24"/>
        </w:rPr>
        <w:t xml:space="preserve"> – District Leader </w:t>
      </w:r>
    </w:p>
    <w:p w14:paraId="10596930" w14:textId="77777777" w:rsidR="0034416E" w:rsidRDefault="0034416E" w:rsidP="0034416E">
      <w:pPr>
        <w:spacing w:after="0"/>
        <w:rPr>
          <w:sz w:val="24"/>
          <w:szCs w:val="24"/>
        </w:rPr>
      </w:pPr>
      <w:r>
        <w:rPr>
          <w:sz w:val="24"/>
          <w:szCs w:val="24"/>
        </w:rPr>
        <w:t>P</w:t>
      </w:r>
      <w:r w:rsidRPr="00936CA7">
        <w:rPr>
          <w:sz w:val="24"/>
          <w:szCs w:val="24"/>
        </w:rPr>
        <w:t xml:space="preserve">articipation in the SCLN, especially the </w:t>
      </w:r>
      <w:r>
        <w:rPr>
          <w:sz w:val="24"/>
          <w:szCs w:val="24"/>
        </w:rPr>
        <w:t xml:space="preserve">SCLN </w:t>
      </w:r>
      <w:r w:rsidRPr="00936CA7">
        <w:rPr>
          <w:sz w:val="24"/>
          <w:szCs w:val="24"/>
        </w:rPr>
        <w:t xml:space="preserve">convenings, </w:t>
      </w:r>
      <w:r>
        <w:rPr>
          <w:sz w:val="24"/>
          <w:szCs w:val="24"/>
        </w:rPr>
        <w:t xml:space="preserve">also </w:t>
      </w:r>
      <w:r w:rsidRPr="00936CA7">
        <w:rPr>
          <w:sz w:val="24"/>
          <w:szCs w:val="24"/>
        </w:rPr>
        <w:t xml:space="preserve">opened channels of communication between </w:t>
      </w:r>
      <w:r>
        <w:rPr>
          <w:sz w:val="24"/>
          <w:szCs w:val="24"/>
        </w:rPr>
        <w:t xml:space="preserve">the </w:t>
      </w:r>
      <w:r w:rsidRPr="00936CA7">
        <w:rPr>
          <w:sz w:val="24"/>
          <w:szCs w:val="24"/>
        </w:rPr>
        <w:t>district</w:t>
      </w:r>
      <w:r>
        <w:rPr>
          <w:sz w:val="24"/>
          <w:szCs w:val="24"/>
        </w:rPr>
        <w:t>s</w:t>
      </w:r>
      <w:r w:rsidRPr="00936CA7">
        <w:rPr>
          <w:sz w:val="24"/>
          <w:szCs w:val="24"/>
        </w:rPr>
        <w:t xml:space="preserve"> and school</w:t>
      </w:r>
      <w:r>
        <w:rPr>
          <w:sz w:val="24"/>
          <w:szCs w:val="24"/>
        </w:rPr>
        <w:t>s</w:t>
      </w:r>
      <w:r w:rsidRPr="00936CA7">
        <w:rPr>
          <w:sz w:val="24"/>
          <w:szCs w:val="24"/>
        </w:rPr>
        <w:t xml:space="preserve">. </w:t>
      </w:r>
      <w:r>
        <w:rPr>
          <w:sz w:val="24"/>
          <w:szCs w:val="24"/>
        </w:rPr>
        <w:t>At</w:t>
      </w:r>
      <w:r w:rsidRPr="00936CA7">
        <w:rPr>
          <w:sz w:val="24"/>
          <w:szCs w:val="24"/>
        </w:rPr>
        <w:t xml:space="preserve"> one convening, we observed district leaders engaged in conversation with school leaders about how mandated district PLCs </w:t>
      </w:r>
      <w:r>
        <w:rPr>
          <w:sz w:val="24"/>
          <w:szCs w:val="24"/>
        </w:rPr>
        <w:t xml:space="preserve">(professional learning communities) </w:t>
      </w:r>
      <w:r w:rsidRPr="00936CA7">
        <w:rPr>
          <w:sz w:val="24"/>
          <w:szCs w:val="24"/>
        </w:rPr>
        <w:t xml:space="preserve">cut into needed time for teacher planning. The district leaders had no idea prior to that conversation, they said, that one activity presented an obstacle to the other. </w:t>
      </w:r>
    </w:p>
    <w:p w14:paraId="2FB44BEB" w14:textId="77777777" w:rsidR="006F166B" w:rsidRDefault="006F166B" w:rsidP="003F4073">
      <w:pPr>
        <w:spacing w:after="0"/>
        <w:rPr>
          <w:sz w:val="24"/>
          <w:szCs w:val="24"/>
        </w:rPr>
      </w:pPr>
    </w:p>
    <w:p w14:paraId="2A78B6A8" w14:textId="68B928EA" w:rsidR="00BE373F" w:rsidRDefault="006F166B" w:rsidP="003F4073">
      <w:pPr>
        <w:spacing w:after="0"/>
        <w:rPr>
          <w:sz w:val="24"/>
          <w:szCs w:val="24"/>
        </w:rPr>
      </w:pPr>
      <w:r>
        <w:rPr>
          <w:sz w:val="24"/>
          <w:szCs w:val="24"/>
        </w:rPr>
        <w:t xml:space="preserve">In addition, </w:t>
      </w:r>
      <w:r w:rsidR="0034416E">
        <w:rPr>
          <w:sz w:val="24"/>
          <w:szCs w:val="24"/>
        </w:rPr>
        <w:t>in the face of leadership changes in some schools and districts</w:t>
      </w:r>
      <w:r>
        <w:rPr>
          <w:sz w:val="24"/>
          <w:szCs w:val="24"/>
        </w:rPr>
        <w:t>, one district in particular was better able to provide the support needed to sustain the work toward building NTN principles and practices:</w:t>
      </w:r>
    </w:p>
    <w:p w14:paraId="652C6A56" w14:textId="77777777" w:rsidR="00B20FCE" w:rsidRDefault="00B20FCE" w:rsidP="003F4073">
      <w:pPr>
        <w:spacing w:after="0"/>
        <w:rPr>
          <w:sz w:val="24"/>
          <w:szCs w:val="24"/>
        </w:rPr>
      </w:pPr>
    </w:p>
    <w:p w14:paraId="399E7961" w14:textId="18B6F114" w:rsidR="00A579C2" w:rsidRPr="00B20FCE" w:rsidRDefault="006F166B" w:rsidP="00B20FCE">
      <w:pPr>
        <w:ind w:left="720"/>
        <w:rPr>
          <w:iCs/>
          <w:color w:val="000000" w:themeColor="text1"/>
          <w:sz w:val="24"/>
          <w:szCs w:val="24"/>
        </w:rPr>
      </w:pPr>
      <w:r w:rsidRPr="004E7A6C">
        <w:rPr>
          <w:i/>
          <w:iCs/>
          <w:color w:val="000000" w:themeColor="text1"/>
          <w:sz w:val="24"/>
          <w:szCs w:val="24"/>
        </w:rPr>
        <w:t xml:space="preserve">In </w:t>
      </w:r>
      <w:r w:rsidR="00B20FCE">
        <w:rPr>
          <w:i/>
          <w:iCs/>
          <w:color w:val="000000" w:themeColor="text1"/>
          <w:sz w:val="24"/>
          <w:szCs w:val="24"/>
        </w:rPr>
        <w:t>[District]</w:t>
      </w:r>
      <w:r w:rsidRPr="004E7A6C">
        <w:rPr>
          <w:i/>
          <w:iCs/>
          <w:color w:val="000000" w:themeColor="text1"/>
          <w:sz w:val="24"/>
          <w:szCs w:val="24"/>
        </w:rPr>
        <w:t xml:space="preserve">, the NTN worked in the overall district strategy. </w:t>
      </w:r>
      <w:r w:rsidR="00E1680A">
        <w:rPr>
          <w:i/>
          <w:iCs/>
          <w:color w:val="000000" w:themeColor="text1"/>
          <w:sz w:val="24"/>
          <w:szCs w:val="24"/>
        </w:rPr>
        <w:t>The s</w:t>
      </w:r>
      <w:r w:rsidRPr="004E7A6C">
        <w:rPr>
          <w:i/>
          <w:iCs/>
          <w:color w:val="000000" w:themeColor="text1"/>
          <w:sz w:val="24"/>
          <w:szCs w:val="24"/>
        </w:rPr>
        <w:t>uperintendent</w:t>
      </w:r>
      <w:r w:rsidR="00E1680A">
        <w:rPr>
          <w:i/>
          <w:iCs/>
          <w:color w:val="000000" w:themeColor="text1"/>
          <w:sz w:val="24"/>
          <w:szCs w:val="24"/>
        </w:rPr>
        <w:t xml:space="preserve"> said, </w:t>
      </w:r>
      <w:r w:rsidR="0034416E">
        <w:rPr>
          <w:i/>
          <w:iCs/>
          <w:color w:val="000000" w:themeColor="text1"/>
          <w:sz w:val="24"/>
          <w:szCs w:val="24"/>
        </w:rPr>
        <w:t>“</w:t>
      </w:r>
      <w:r w:rsidRPr="004E7A6C">
        <w:rPr>
          <w:i/>
          <w:iCs/>
          <w:color w:val="000000" w:themeColor="text1"/>
          <w:sz w:val="24"/>
          <w:szCs w:val="24"/>
        </w:rPr>
        <w:t>we want these outcomes for all kids</w:t>
      </w:r>
      <w:r w:rsidR="0034416E">
        <w:rPr>
          <w:i/>
          <w:iCs/>
          <w:color w:val="000000" w:themeColor="text1"/>
          <w:sz w:val="24"/>
          <w:szCs w:val="24"/>
        </w:rPr>
        <w:t>”</w:t>
      </w:r>
      <w:r w:rsidR="00E1680A">
        <w:rPr>
          <w:i/>
          <w:iCs/>
          <w:color w:val="000000" w:themeColor="text1"/>
          <w:sz w:val="24"/>
          <w:szCs w:val="24"/>
        </w:rPr>
        <w:t>’ and</w:t>
      </w:r>
      <w:r w:rsidRPr="004E7A6C">
        <w:rPr>
          <w:i/>
          <w:iCs/>
          <w:color w:val="000000" w:themeColor="text1"/>
          <w:sz w:val="24"/>
          <w:szCs w:val="24"/>
        </w:rPr>
        <w:t xml:space="preserve"> Included NTN practice</w:t>
      </w:r>
      <w:r w:rsidR="00E1680A">
        <w:rPr>
          <w:i/>
          <w:iCs/>
          <w:color w:val="000000" w:themeColor="text1"/>
          <w:sz w:val="24"/>
          <w:szCs w:val="24"/>
        </w:rPr>
        <w:t>s among the factors resulting in those outcomes.</w:t>
      </w:r>
      <w:r w:rsidR="00B20FCE">
        <w:rPr>
          <w:i/>
          <w:iCs/>
          <w:color w:val="000000" w:themeColor="text1"/>
          <w:sz w:val="24"/>
          <w:szCs w:val="24"/>
        </w:rPr>
        <w:t>…</w:t>
      </w:r>
      <w:r w:rsidR="00E1680A">
        <w:rPr>
          <w:i/>
          <w:iCs/>
          <w:color w:val="000000" w:themeColor="text1"/>
          <w:sz w:val="24"/>
          <w:szCs w:val="24"/>
        </w:rPr>
        <w:t xml:space="preserve">When the </w:t>
      </w:r>
      <w:r w:rsidRPr="004E7A6C">
        <w:rPr>
          <w:i/>
          <w:iCs/>
          <w:color w:val="000000" w:themeColor="text1"/>
          <w:sz w:val="24"/>
          <w:szCs w:val="24"/>
        </w:rPr>
        <w:t>elem</w:t>
      </w:r>
      <w:r w:rsidR="00E1680A">
        <w:rPr>
          <w:i/>
          <w:iCs/>
          <w:color w:val="000000" w:themeColor="text1"/>
          <w:sz w:val="24"/>
          <w:szCs w:val="24"/>
        </w:rPr>
        <w:t>entary school</w:t>
      </w:r>
      <w:r w:rsidRPr="004E7A6C">
        <w:rPr>
          <w:i/>
          <w:iCs/>
          <w:color w:val="000000" w:themeColor="text1"/>
          <w:sz w:val="24"/>
          <w:szCs w:val="24"/>
        </w:rPr>
        <w:t xml:space="preserve"> principal changed</w:t>
      </w:r>
      <w:r w:rsidR="00E1680A">
        <w:rPr>
          <w:i/>
          <w:iCs/>
          <w:color w:val="000000" w:themeColor="text1"/>
          <w:sz w:val="24"/>
          <w:szCs w:val="24"/>
        </w:rPr>
        <w:t>,</w:t>
      </w:r>
      <w:r w:rsidRPr="004E7A6C">
        <w:rPr>
          <w:i/>
          <w:iCs/>
          <w:color w:val="000000" w:themeColor="text1"/>
          <w:sz w:val="24"/>
          <w:szCs w:val="24"/>
        </w:rPr>
        <w:t xml:space="preserve"> </w:t>
      </w:r>
      <w:r w:rsidR="00E1680A">
        <w:rPr>
          <w:i/>
          <w:iCs/>
          <w:color w:val="000000" w:themeColor="text1"/>
          <w:sz w:val="24"/>
          <w:szCs w:val="24"/>
        </w:rPr>
        <w:t>the</w:t>
      </w:r>
      <w:r w:rsidRPr="004E7A6C">
        <w:rPr>
          <w:i/>
          <w:iCs/>
          <w:color w:val="000000" w:themeColor="text1"/>
          <w:sz w:val="24"/>
          <w:szCs w:val="24"/>
        </w:rPr>
        <w:t xml:space="preserve"> district was clear about keeping </w:t>
      </w:r>
      <w:r w:rsidR="00E1680A">
        <w:rPr>
          <w:i/>
          <w:iCs/>
          <w:color w:val="000000" w:themeColor="text1"/>
          <w:sz w:val="24"/>
          <w:szCs w:val="24"/>
        </w:rPr>
        <w:t>the implementation</w:t>
      </w:r>
      <w:r w:rsidRPr="004E7A6C">
        <w:rPr>
          <w:i/>
          <w:iCs/>
          <w:color w:val="000000" w:themeColor="text1"/>
          <w:sz w:val="24"/>
          <w:szCs w:val="24"/>
        </w:rPr>
        <w:t xml:space="preserve"> going. </w:t>
      </w:r>
      <w:r w:rsidR="00E1680A">
        <w:rPr>
          <w:i/>
          <w:iCs/>
          <w:color w:val="000000" w:themeColor="text1"/>
          <w:sz w:val="24"/>
          <w:szCs w:val="24"/>
        </w:rPr>
        <w:t xml:space="preserve">Then the assistant </w:t>
      </w:r>
      <w:r w:rsidRPr="004E7A6C">
        <w:rPr>
          <w:i/>
          <w:iCs/>
          <w:color w:val="000000" w:themeColor="text1"/>
          <w:sz w:val="24"/>
          <w:szCs w:val="24"/>
        </w:rPr>
        <w:t>superintendent left,</w:t>
      </w:r>
      <w:r w:rsidR="00E1680A">
        <w:rPr>
          <w:i/>
          <w:iCs/>
          <w:color w:val="000000" w:themeColor="text1"/>
          <w:sz w:val="24"/>
          <w:szCs w:val="24"/>
        </w:rPr>
        <w:t xml:space="preserve"> and</w:t>
      </w:r>
      <w:r w:rsidRPr="004E7A6C">
        <w:rPr>
          <w:i/>
          <w:iCs/>
          <w:color w:val="000000" w:themeColor="text1"/>
          <w:sz w:val="24"/>
          <w:szCs w:val="24"/>
        </w:rPr>
        <w:t xml:space="preserve"> the</w:t>
      </w:r>
      <w:r w:rsidR="00E1680A">
        <w:rPr>
          <w:i/>
          <w:iCs/>
          <w:color w:val="000000" w:themeColor="text1"/>
          <w:sz w:val="24"/>
          <w:szCs w:val="24"/>
        </w:rPr>
        <w:t xml:space="preserve"> district assigned the</w:t>
      </w:r>
      <w:r w:rsidRPr="004E7A6C">
        <w:rPr>
          <w:i/>
          <w:iCs/>
          <w:color w:val="000000" w:themeColor="text1"/>
          <w:sz w:val="24"/>
          <w:szCs w:val="24"/>
        </w:rPr>
        <w:t xml:space="preserve"> next one to be a champion</w:t>
      </w:r>
      <w:r w:rsidR="00E1680A">
        <w:rPr>
          <w:i/>
          <w:iCs/>
          <w:color w:val="000000" w:themeColor="text1"/>
          <w:sz w:val="24"/>
          <w:szCs w:val="24"/>
        </w:rPr>
        <w:t xml:space="preserve"> for the model</w:t>
      </w:r>
      <w:r w:rsidRPr="004E7A6C">
        <w:rPr>
          <w:i/>
          <w:iCs/>
          <w:color w:val="000000" w:themeColor="text1"/>
          <w:sz w:val="24"/>
          <w:szCs w:val="24"/>
        </w:rPr>
        <w:t>.</w:t>
      </w:r>
      <w:r w:rsidR="00E1680A">
        <w:rPr>
          <w:i/>
          <w:iCs/>
          <w:color w:val="000000" w:themeColor="text1"/>
          <w:sz w:val="24"/>
          <w:szCs w:val="24"/>
        </w:rPr>
        <w:t xml:space="preserve"> This</w:t>
      </w:r>
      <w:r w:rsidRPr="004E7A6C">
        <w:rPr>
          <w:i/>
          <w:iCs/>
          <w:color w:val="000000" w:themeColor="text1"/>
          <w:sz w:val="24"/>
          <w:szCs w:val="24"/>
        </w:rPr>
        <w:t xml:space="preserve"> </w:t>
      </w:r>
      <w:r w:rsidR="00E1680A">
        <w:rPr>
          <w:i/>
          <w:iCs/>
          <w:color w:val="000000" w:themeColor="text1"/>
          <w:sz w:val="24"/>
          <w:szCs w:val="24"/>
        </w:rPr>
        <w:t>f</w:t>
      </w:r>
      <w:r w:rsidRPr="004E7A6C">
        <w:rPr>
          <w:i/>
          <w:iCs/>
          <w:color w:val="000000" w:themeColor="text1"/>
          <w:sz w:val="24"/>
          <w:szCs w:val="24"/>
        </w:rPr>
        <w:t xml:space="preserve">eels hopeful. </w:t>
      </w:r>
      <w:r w:rsidR="00B20FCE">
        <w:rPr>
          <w:iCs/>
          <w:color w:val="000000" w:themeColor="text1"/>
          <w:sz w:val="24"/>
          <w:szCs w:val="24"/>
        </w:rPr>
        <w:t>– NTN Staff</w:t>
      </w:r>
    </w:p>
    <w:p w14:paraId="747EEC9E" w14:textId="031231CA" w:rsidR="00D17494" w:rsidRDefault="00E27B77" w:rsidP="00D17494">
      <w:pPr>
        <w:spacing w:after="0"/>
        <w:rPr>
          <w:sz w:val="24"/>
          <w:szCs w:val="24"/>
        </w:rPr>
      </w:pPr>
      <w:r w:rsidRPr="00C27E5A">
        <w:rPr>
          <w:i/>
          <w:iCs/>
          <w:sz w:val="24"/>
          <w:szCs w:val="24"/>
        </w:rPr>
        <w:t xml:space="preserve">School </w:t>
      </w:r>
      <w:r w:rsidR="00936CA7" w:rsidRPr="00C27E5A">
        <w:rPr>
          <w:i/>
          <w:iCs/>
          <w:sz w:val="24"/>
          <w:szCs w:val="24"/>
        </w:rPr>
        <w:t>level c</w:t>
      </w:r>
      <w:r w:rsidRPr="00C27E5A">
        <w:rPr>
          <w:i/>
          <w:iCs/>
          <w:sz w:val="24"/>
          <w:szCs w:val="24"/>
        </w:rPr>
        <w:t>hanges</w:t>
      </w:r>
      <w:r w:rsidRPr="00936CA7">
        <w:rPr>
          <w:sz w:val="24"/>
          <w:szCs w:val="24"/>
        </w:rPr>
        <w:t xml:space="preserve">: </w:t>
      </w:r>
      <w:r w:rsidR="008F419E">
        <w:rPr>
          <w:sz w:val="24"/>
          <w:szCs w:val="24"/>
        </w:rPr>
        <w:t>Interviewees</w:t>
      </w:r>
      <w:r w:rsidR="009B320F">
        <w:rPr>
          <w:sz w:val="24"/>
          <w:szCs w:val="24"/>
        </w:rPr>
        <w:t xml:space="preserve"> </w:t>
      </w:r>
      <w:r w:rsidR="008F419E">
        <w:rPr>
          <w:sz w:val="24"/>
          <w:szCs w:val="24"/>
        </w:rPr>
        <w:t>identified</w:t>
      </w:r>
      <w:r w:rsidR="009B320F">
        <w:rPr>
          <w:sz w:val="24"/>
          <w:szCs w:val="24"/>
        </w:rPr>
        <w:t xml:space="preserve"> a</w:t>
      </w:r>
      <w:r w:rsidR="00C27E5A">
        <w:rPr>
          <w:sz w:val="24"/>
          <w:szCs w:val="24"/>
        </w:rPr>
        <w:t xml:space="preserve"> variety of </w:t>
      </w:r>
      <w:r w:rsidR="009B320F">
        <w:rPr>
          <w:sz w:val="24"/>
          <w:szCs w:val="24"/>
        </w:rPr>
        <w:t xml:space="preserve">important </w:t>
      </w:r>
      <w:r w:rsidR="00C27E5A">
        <w:rPr>
          <w:sz w:val="24"/>
          <w:szCs w:val="24"/>
        </w:rPr>
        <w:t xml:space="preserve">changes to </w:t>
      </w:r>
      <w:r w:rsidR="009B320F">
        <w:rPr>
          <w:sz w:val="24"/>
          <w:szCs w:val="24"/>
        </w:rPr>
        <w:t xml:space="preserve">their </w:t>
      </w:r>
      <w:r w:rsidR="00C27E5A">
        <w:rPr>
          <w:sz w:val="24"/>
          <w:szCs w:val="24"/>
        </w:rPr>
        <w:t xml:space="preserve">schools </w:t>
      </w:r>
      <w:r w:rsidR="0089483A">
        <w:rPr>
          <w:sz w:val="24"/>
          <w:szCs w:val="24"/>
        </w:rPr>
        <w:t>that they attributed to</w:t>
      </w:r>
      <w:r w:rsidR="00C27E5A">
        <w:rPr>
          <w:sz w:val="24"/>
          <w:szCs w:val="24"/>
        </w:rPr>
        <w:t xml:space="preserve"> their learning as part of the </w:t>
      </w:r>
      <w:r w:rsidR="00C27E5A" w:rsidRPr="003F4073">
        <w:rPr>
          <w:sz w:val="24"/>
          <w:szCs w:val="24"/>
        </w:rPr>
        <w:t xml:space="preserve">SCLN. </w:t>
      </w:r>
      <w:r w:rsidR="008F419E">
        <w:rPr>
          <w:sz w:val="24"/>
          <w:szCs w:val="24"/>
        </w:rPr>
        <w:t>They</w:t>
      </w:r>
      <w:r w:rsidR="00E117BB" w:rsidRPr="003F4073">
        <w:rPr>
          <w:sz w:val="24"/>
          <w:szCs w:val="24"/>
        </w:rPr>
        <w:t xml:space="preserve"> highlighted </w:t>
      </w:r>
      <w:r w:rsidR="008F419E">
        <w:rPr>
          <w:sz w:val="24"/>
          <w:szCs w:val="24"/>
        </w:rPr>
        <w:t>three</w:t>
      </w:r>
      <w:r w:rsidR="00E117BB" w:rsidRPr="003F4073">
        <w:rPr>
          <w:sz w:val="24"/>
          <w:szCs w:val="24"/>
        </w:rPr>
        <w:t xml:space="preserve"> types of change</w:t>
      </w:r>
      <w:r w:rsidR="008F419E">
        <w:rPr>
          <w:sz w:val="24"/>
          <w:szCs w:val="24"/>
        </w:rPr>
        <w:t xml:space="preserve"> as most important</w:t>
      </w:r>
      <w:r w:rsidR="00E117BB" w:rsidRPr="003F4073">
        <w:rPr>
          <w:sz w:val="24"/>
          <w:szCs w:val="24"/>
        </w:rPr>
        <w:t xml:space="preserve">: to </w:t>
      </w:r>
      <w:r w:rsidR="00D17494" w:rsidRPr="003F4073">
        <w:rPr>
          <w:sz w:val="24"/>
          <w:szCs w:val="24"/>
        </w:rPr>
        <w:t xml:space="preserve">school culture, </w:t>
      </w:r>
      <w:r w:rsidR="003F4073">
        <w:rPr>
          <w:sz w:val="24"/>
          <w:szCs w:val="24"/>
        </w:rPr>
        <w:t xml:space="preserve">to </w:t>
      </w:r>
      <w:r w:rsidR="00E117BB" w:rsidRPr="003F4073">
        <w:rPr>
          <w:sz w:val="24"/>
          <w:szCs w:val="24"/>
        </w:rPr>
        <w:t xml:space="preserve">the </w:t>
      </w:r>
      <w:r w:rsidR="00573E1C">
        <w:rPr>
          <w:sz w:val="24"/>
          <w:szCs w:val="24"/>
        </w:rPr>
        <w:t xml:space="preserve">schools’ </w:t>
      </w:r>
      <w:r w:rsidR="00E117BB" w:rsidRPr="003F4073">
        <w:rPr>
          <w:sz w:val="24"/>
          <w:szCs w:val="24"/>
        </w:rPr>
        <w:t xml:space="preserve">physical layout, and to </w:t>
      </w:r>
      <w:r w:rsidR="00573E1C">
        <w:rPr>
          <w:sz w:val="24"/>
          <w:szCs w:val="24"/>
        </w:rPr>
        <w:t>support for teachers</w:t>
      </w:r>
      <w:r w:rsidR="00E117BB" w:rsidRPr="003F4073">
        <w:rPr>
          <w:sz w:val="24"/>
          <w:szCs w:val="24"/>
        </w:rPr>
        <w:t>.</w:t>
      </w:r>
    </w:p>
    <w:p w14:paraId="5C8AABA5" w14:textId="77777777" w:rsidR="00D17494" w:rsidRDefault="00D17494" w:rsidP="00D17494">
      <w:pPr>
        <w:spacing w:after="0"/>
        <w:rPr>
          <w:sz w:val="24"/>
          <w:szCs w:val="24"/>
        </w:rPr>
      </w:pPr>
    </w:p>
    <w:p w14:paraId="1B472B8E" w14:textId="623B1054" w:rsidR="00D17494" w:rsidRPr="00936CA7" w:rsidRDefault="00573E1C" w:rsidP="00D17494">
      <w:pPr>
        <w:rPr>
          <w:sz w:val="24"/>
          <w:szCs w:val="24"/>
        </w:rPr>
      </w:pPr>
      <w:r w:rsidRPr="00573E1C">
        <w:rPr>
          <w:sz w:val="24"/>
          <w:szCs w:val="24"/>
          <w:u w:val="single"/>
        </w:rPr>
        <w:t>Culture change:</w:t>
      </w:r>
      <w:r>
        <w:rPr>
          <w:sz w:val="24"/>
          <w:szCs w:val="24"/>
        </w:rPr>
        <w:t xml:space="preserve"> </w:t>
      </w:r>
      <w:r w:rsidR="00D17494" w:rsidRPr="00936CA7">
        <w:rPr>
          <w:sz w:val="24"/>
          <w:szCs w:val="24"/>
        </w:rPr>
        <w:t xml:space="preserve">A teacher described ways in which the </w:t>
      </w:r>
      <w:r w:rsidR="00D17494">
        <w:rPr>
          <w:sz w:val="24"/>
          <w:szCs w:val="24"/>
        </w:rPr>
        <w:t>culture</w:t>
      </w:r>
      <w:r w:rsidR="00D17494" w:rsidRPr="00936CA7">
        <w:rPr>
          <w:sz w:val="24"/>
          <w:szCs w:val="24"/>
        </w:rPr>
        <w:t xml:space="preserve"> at his school had changed since initiating NTN implementation,</w:t>
      </w:r>
      <w:r w:rsidR="00D17494">
        <w:rPr>
          <w:sz w:val="24"/>
          <w:szCs w:val="24"/>
        </w:rPr>
        <w:t xml:space="preserve"> especially in terms of increased collaboration. </w:t>
      </w:r>
    </w:p>
    <w:p w14:paraId="43CB3F2E" w14:textId="49E2FA6C" w:rsidR="00C27E5A" w:rsidRPr="00936CA7" w:rsidRDefault="00D17494" w:rsidP="00DE6BFE">
      <w:pPr>
        <w:ind w:firstLine="720"/>
        <w:rPr>
          <w:sz w:val="24"/>
          <w:szCs w:val="24"/>
        </w:rPr>
      </w:pPr>
      <w:r w:rsidRPr="00936CA7">
        <w:rPr>
          <w:i/>
          <w:sz w:val="24"/>
          <w:szCs w:val="24"/>
        </w:rPr>
        <w:t xml:space="preserve">The way we talk about things has become much more unified; the language has </w:t>
      </w:r>
      <w:r w:rsidRPr="00936CA7">
        <w:rPr>
          <w:i/>
          <w:sz w:val="24"/>
          <w:szCs w:val="24"/>
        </w:rPr>
        <w:tab/>
      </w:r>
      <w:r w:rsidRPr="00936CA7">
        <w:rPr>
          <w:i/>
          <w:sz w:val="24"/>
          <w:szCs w:val="24"/>
        </w:rPr>
        <w:tab/>
      </w:r>
      <w:r w:rsidRPr="00936CA7">
        <w:rPr>
          <w:i/>
          <w:sz w:val="24"/>
          <w:szCs w:val="24"/>
        </w:rPr>
        <w:tab/>
        <w:t xml:space="preserve">become more unified. We’ve gotten away from having a new system every </w:t>
      </w:r>
      <w:r w:rsidRPr="00936CA7">
        <w:rPr>
          <w:i/>
          <w:sz w:val="24"/>
          <w:szCs w:val="24"/>
        </w:rPr>
        <w:tab/>
      </w:r>
      <w:r w:rsidRPr="00936CA7">
        <w:rPr>
          <w:i/>
          <w:sz w:val="24"/>
          <w:szCs w:val="24"/>
        </w:rPr>
        <w:tab/>
      </w:r>
      <w:r w:rsidRPr="00936CA7">
        <w:rPr>
          <w:i/>
          <w:sz w:val="24"/>
          <w:szCs w:val="24"/>
        </w:rPr>
        <w:tab/>
        <w:t xml:space="preserve">couple </w:t>
      </w:r>
      <w:r w:rsidR="00573E1C">
        <w:rPr>
          <w:i/>
          <w:sz w:val="24"/>
          <w:szCs w:val="24"/>
        </w:rPr>
        <w:t>of year</w:t>
      </w:r>
      <w:r w:rsidRPr="00936CA7">
        <w:rPr>
          <w:i/>
          <w:sz w:val="24"/>
          <w:szCs w:val="24"/>
        </w:rPr>
        <w:t>s. We had three or four new initiatives dur</w:t>
      </w:r>
      <w:r w:rsidR="00573E1C">
        <w:rPr>
          <w:i/>
          <w:sz w:val="24"/>
          <w:szCs w:val="24"/>
        </w:rPr>
        <w:t xml:space="preserve">ing my first five years. Now </w:t>
      </w:r>
      <w:r w:rsidR="00573E1C">
        <w:rPr>
          <w:i/>
          <w:sz w:val="24"/>
          <w:szCs w:val="24"/>
        </w:rPr>
        <w:tab/>
      </w:r>
      <w:r w:rsidR="00573E1C">
        <w:rPr>
          <w:i/>
          <w:sz w:val="24"/>
          <w:szCs w:val="24"/>
        </w:rPr>
        <w:tab/>
      </w:r>
      <w:r w:rsidRPr="00936CA7">
        <w:rPr>
          <w:i/>
          <w:sz w:val="24"/>
          <w:szCs w:val="24"/>
        </w:rPr>
        <w:t xml:space="preserve">we’ve coalesced around this central idea – even before we were fully </w:t>
      </w:r>
      <w:r w:rsidRPr="00936CA7">
        <w:rPr>
          <w:i/>
          <w:sz w:val="24"/>
          <w:szCs w:val="24"/>
        </w:rPr>
        <w:tab/>
      </w:r>
      <w:r w:rsidRPr="00936CA7">
        <w:rPr>
          <w:i/>
          <w:sz w:val="24"/>
          <w:szCs w:val="24"/>
        </w:rPr>
        <w:tab/>
      </w:r>
      <w:r w:rsidRPr="00936CA7">
        <w:rPr>
          <w:i/>
          <w:sz w:val="24"/>
          <w:szCs w:val="24"/>
        </w:rPr>
        <w:tab/>
      </w:r>
      <w:r w:rsidRPr="00936CA7">
        <w:rPr>
          <w:i/>
          <w:sz w:val="24"/>
          <w:szCs w:val="24"/>
        </w:rPr>
        <w:tab/>
        <w:t xml:space="preserve">implementing </w:t>
      </w:r>
      <w:r w:rsidRPr="00936CA7">
        <w:rPr>
          <w:i/>
          <w:sz w:val="24"/>
          <w:szCs w:val="24"/>
        </w:rPr>
        <w:tab/>
        <w:t xml:space="preserve">things. We’re more focused – more together than we used to </w:t>
      </w:r>
      <w:proofErr w:type="gramStart"/>
      <w:r w:rsidRPr="00936CA7">
        <w:rPr>
          <w:i/>
          <w:sz w:val="24"/>
          <w:szCs w:val="24"/>
        </w:rPr>
        <w:t>be.</w:t>
      </w:r>
      <w:r w:rsidR="00B20FCE">
        <w:rPr>
          <w:sz w:val="24"/>
          <w:szCs w:val="24"/>
        </w:rPr>
        <w:t>-</w:t>
      </w:r>
      <w:proofErr w:type="gramEnd"/>
      <w:r w:rsidR="00B20FCE">
        <w:rPr>
          <w:sz w:val="24"/>
          <w:szCs w:val="24"/>
        </w:rPr>
        <w:t xml:space="preserve"> Teacher</w:t>
      </w:r>
    </w:p>
    <w:p w14:paraId="4DE05E85" w14:textId="3276BC88" w:rsidR="00573E1C" w:rsidRDefault="00573E1C" w:rsidP="00573E1C">
      <w:pPr>
        <w:rPr>
          <w:sz w:val="24"/>
          <w:szCs w:val="24"/>
        </w:rPr>
      </w:pPr>
      <w:r>
        <w:rPr>
          <w:sz w:val="24"/>
          <w:szCs w:val="24"/>
        </w:rPr>
        <w:t>In another case, problem solving techniques shared in a convening were used by school leaders to more effectively engage teachers in addressing the issue of student apathy. These interviewees stated that they used a systems approach, discussed at the fall 2019 convening, as a guide.</w:t>
      </w:r>
    </w:p>
    <w:p w14:paraId="3396E5EA" w14:textId="4F628047" w:rsidR="00573E1C" w:rsidRDefault="00573E1C" w:rsidP="00573E1C">
      <w:pPr>
        <w:rPr>
          <w:i/>
          <w:sz w:val="24"/>
          <w:szCs w:val="24"/>
        </w:rPr>
      </w:pPr>
      <w:r w:rsidRPr="00936CA7">
        <w:rPr>
          <w:sz w:val="24"/>
          <w:szCs w:val="24"/>
        </w:rPr>
        <w:lastRenderedPageBreak/>
        <w:tab/>
      </w:r>
      <w:r w:rsidRPr="00936CA7">
        <w:rPr>
          <w:i/>
          <w:sz w:val="24"/>
          <w:szCs w:val="24"/>
        </w:rPr>
        <w:t xml:space="preserve">That’s been huge shift that SCLN has provided and helped us to drill down and </w:t>
      </w:r>
      <w:r w:rsidRPr="00936CA7">
        <w:rPr>
          <w:i/>
          <w:sz w:val="24"/>
          <w:szCs w:val="24"/>
        </w:rPr>
        <w:tab/>
      </w:r>
      <w:r w:rsidRPr="00936CA7">
        <w:rPr>
          <w:i/>
          <w:sz w:val="24"/>
          <w:szCs w:val="24"/>
        </w:rPr>
        <w:tab/>
      </w:r>
      <w:r w:rsidRPr="00936CA7">
        <w:rPr>
          <w:i/>
          <w:sz w:val="24"/>
          <w:szCs w:val="24"/>
        </w:rPr>
        <w:tab/>
        <w:t>figure out and get teachers involved rather than just sitting around pow-</w:t>
      </w:r>
      <w:r w:rsidRPr="00936CA7">
        <w:rPr>
          <w:i/>
          <w:sz w:val="24"/>
          <w:szCs w:val="24"/>
        </w:rPr>
        <w:tab/>
      </w:r>
      <w:r w:rsidRPr="00936CA7">
        <w:rPr>
          <w:i/>
          <w:sz w:val="24"/>
          <w:szCs w:val="24"/>
        </w:rPr>
        <w:tab/>
      </w:r>
      <w:r w:rsidRPr="00936CA7">
        <w:rPr>
          <w:i/>
          <w:sz w:val="24"/>
          <w:szCs w:val="24"/>
        </w:rPr>
        <w:tab/>
        <w:t xml:space="preserve">wowing. And me crafting a lens with them and talking systems with them at </w:t>
      </w:r>
      <w:r w:rsidRPr="00936CA7">
        <w:rPr>
          <w:i/>
          <w:sz w:val="24"/>
          <w:szCs w:val="24"/>
        </w:rPr>
        <w:tab/>
      </w:r>
      <w:r w:rsidRPr="00936CA7">
        <w:rPr>
          <w:i/>
          <w:sz w:val="24"/>
          <w:szCs w:val="24"/>
        </w:rPr>
        <w:tab/>
      </w:r>
      <w:r w:rsidRPr="00936CA7">
        <w:rPr>
          <w:i/>
          <w:sz w:val="24"/>
          <w:szCs w:val="24"/>
        </w:rPr>
        <w:tab/>
      </w:r>
      <w:r>
        <w:rPr>
          <w:i/>
          <w:sz w:val="24"/>
          <w:szCs w:val="24"/>
        </w:rPr>
        <w:t xml:space="preserve">the </w:t>
      </w:r>
      <w:r w:rsidRPr="00936CA7">
        <w:rPr>
          <w:i/>
          <w:sz w:val="24"/>
          <w:szCs w:val="24"/>
        </w:rPr>
        <w:t>classroom level.</w:t>
      </w:r>
      <w:r w:rsidR="007B7809">
        <w:rPr>
          <w:i/>
          <w:sz w:val="24"/>
          <w:szCs w:val="24"/>
        </w:rPr>
        <w:t xml:space="preserve"> </w:t>
      </w:r>
      <w:r w:rsidR="007B7809">
        <w:rPr>
          <w:sz w:val="24"/>
          <w:szCs w:val="24"/>
        </w:rPr>
        <w:t>– School Leader</w:t>
      </w:r>
      <w:r w:rsidRPr="00936CA7">
        <w:rPr>
          <w:i/>
          <w:sz w:val="24"/>
          <w:szCs w:val="24"/>
        </w:rPr>
        <w:t xml:space="preserve"> </w:t>
      </w:r>
    </w:p>
    <w:p w14:paraId="3EFF146E" w14:textId="00C5D76D" w:rsidR="00573E1C" w:rsidRPr="00F2301B" w:rsidRDefault="00573E1C" w:rsidP="00573E1C">
      <w:pPr>
        <w:ind w:left="360" w:firstLine="360"/>
        <w:rPr>
          <w:sz w:val="24"/>
          <w:szCs w:val="24"/>
        </w:rPr>
      </w:pPr>
      <w:r w:rsidRPr="00936CA7">
        <w:rPr>
          <w:i/>
          <w:sz w:val="24"/>
          <w:szCs w:val="24"/>
        </w:rPr>
        <w:t xml:space="preserve">We looked at systems and changing our system in our classrooms, and giving </w:t>
      </w:r>
      <w:r w:rsidRPr="00936CA7">
        <w:rPr>
          <w:i/>
          <w:sz w:val="24"/>
          <w:szCs w:val="24"/>
        </w:rPr>
        <w:tab/>
      </w:r>
      <w:r w:rsidRPr="00936CA7">
        <w:rPr>
          <w:i/>
          <w:sz w:val="24"/>
          <w:szCs w:val="24"/>
        </w:rPr>
        <w:tab/>
      </w:r>
      <w:r w:rsidRPr="00936CA7">
        <w:rPr>
          <w:i/>
          <w:sz w:val="24"/>
          <w:szCs w:val="24"/>
        </w:rPr>
        <w:tab/>
        <w:t xml:space="preserve">more effective feedback – and structure and allow students to be more </w:t>
      </w:r>
      <w:r w:rsidRPr="00936CA7">
        <w:rPr>
          <w:i/>
          <w:sz w:val="24"/>
          <w:szCs w:val="24"/>
        </w:rPr>
        <w:tab/>
      </w:r>
      <w:r w:rsidRPr="00936CA7">
        <w:rPr>
          <w:i/>
          <w:sz w:val="24"/>
          <w:szCs w:val="24"/>
        </w:rPr>
        <w:tab/>
      </w:r>
      <w:r w:rsidRPr="00936CA7">
        <w:rPr>
          <w:i/>
          <w:sz w:val="24"/>
          <w:szCs w:val="24"/>
        </w:rPr>
        <w:tab/>
      </w:r>
      <w:r w:rsidRPr="00936CA7">
        <w:rPr>
          <w:i/>
          <w:sz w:val="24"/>
          <w:szCs w:val="24"/>
        </w:rPr>
        <w:tab/>
        <w:t xml:space="preserve">successful and if they feel like they can be more successful then they’re more </w:t>
      </w:r>
      <w:r w:rsidRPr="00936CA7">
        <w:rPr>
          <w:i/>
          <w:sz w:val="24"/>
          <w:szCs w:val="24"/>
        </w:rPr>
        <w:tab/>
      </w:r>
      <w:r w:rsidRPr="00936CA7">
        <w:rPr>
          <w:i/>
          <w:sz w:val="24"/>
          <w:szCs w:val="24"/>
        </w:rPr>
        <w:tab/>
      </w:r>
      <w:r w:rsidRPr="00936CA7">
        <w:rPr>
          <w:i/>
          <w:sz w:val="24"/>
          <w:szCs w:val="24"/>
        </w:rPr>
        <w:tab/>
        <w:t>likely to do what you’re asking them to</w:t>
      </w:r>
      <w:r>
        <w:rPr>
          <w:sz w:val="24"/>
          <w:szCs w:val="24"/>
        </w:rPr>
        <w:t xml:space="preserve">. </w:t>
      </w:r>
      <w:r w:rsidR="00573644">
        <w:rPr>
          <w:sz w:val="24"/>
          <w:szCs w:val="24"/>
        </w:rPr>
        <w:t xml:space="preserve">– Teacher </w:t>
      </w:r>
    </w:p>
    <w:p w14:paraId="0308633E" w14:textId="77777777" w:rsidR="00573644" w:rsidRDefault="00573E1C" w:rsidP="009C5EEF">
      <w:pPr>
        <w:spacing w:after="0"/>
        <w:rPr>
          <w:sz w:val="24"/>
          <w:szCs w:val="24"/>
        </w:rPr>
      </w:pPr>
      <w:r w:rsidRPr="00573E1C">
        <w:rPr>
          <w:sz w:val="24"/>
          <w:szCs w:val="24"/>
          <w:u w:val="single"/>
        </w:rPr>
        <w:t>Physical changes</w:t>
      </w:r>
      <w:r>
        <w:rPr>
          <w:sz w:val="24"/>
          <w:szCs w:val="24"/>
        </w:rPr>
        <w:t xml:space="preserve">:  </w:t>
      </w:r>
      <w:r w:rsidR="00300194">
        <w:rPr>
          <w:sz w:val="24"/>
          <w:szCs w:val="24"/>
        </w:rPr>
        <w:t xml:space="preserve">Some SCLN schools </w:t>
      </w:r>
      <w:r w:rsidR="00D20EFE">
        <w:rPr>
          <w:sz w:val="24"/>
          <w:szCs w:val="24"/>
        </w:rPr>
        <w:t xml:space="preserve">literally </w:t>
      </w:r>
      <w:r w:rsidR="00300194">
        <w:rPr>
          <w:sz w:val="24"/>
          <w:szCs w:val="24"/>
        </w:rPr>
        <w:t>moved walls</w:t>
      </w:r>
      <w:r w:rsidR="00EB50D9">
        <w:rPr>
          <w:sz w:val="24"/>
          <w:szCs w:val="24"/>
        </w:rPr>
        <w:t xml:space="preserve"> </w:t>
      </w:r>
      <w:r w:rsidR="002D199A">
        <w:rPr>
          <w:sz w:val="24"/>
          <w:szCs w:val="24"/>
        </w:rPr>
        <w:t xml:space="preserve">to accommodate </w:t>
      </w:r>
      <w:r w:rsidR="00300194">
        <w:rPr>
          <w:sz w:val="24"/>
          <w:szCs w:val="24"/>
        </w:rPr>
        <w:t>co-taught classrooms</w:t>
      </w:r>
      <w:r w:rsidR="00D20EFE">
        <w:rPr>
          <w:sz w:val="24"/>
          <w:szCs w:val="24"/>
        </w:rPr>
        <w:t>,</w:t>
      </w:r>
      <w:r w:rsidR="00300194">
        <w:rPr>
          <w:sz w:val="24"/>
          <w:szCs w:val="24"/>
        </w:rPr>
        <w:t xml:space="preserve"> </w:t>
      </w:r>
      <w:r w:rsidR="00573644">
        <w:rPr>
          <w:sz w:val="24"/>
          <w:szCs w:val="24"/>
        </w:rPr>
        <w:t xml:space="preserve">a practice encouraged by NTN, </w:t>
      </w:r>
      <w:r w:rsidR="00300194">
        <w:rPr>
          <w:sz w:val="24"/>
          <w:szCs w:val="24"/>
        </w:rPr>
        <w:t xml:space="preserve">which </w:t>
      </w:r>
      <w:r w:rsidR="00D20EFE">
        <w:rPr>
          <w:sz w:val="24"/>
          <w:szCs w:val="24"/>
        </w:rPr>
        <w:t>result</w:t>
      </w:r>
      <w:r w:rsidR="00573644">
        <w:rPr>
          <w:sz w:val="24"/>
          <w:szCs w:val="24"/>
        </w:rPr>
        <w:t>ed</w:t>
      </w:r>
      <w:r w:rsidR="00D20EFE">
        <w:rPr>
          <w:sz w:val="24"/>
          <w:szCs w:val="24"/>
        </w:rPr>
        <w:t xml:space="preserve"> in</w:t>
      </w:r>
      <w:r w:rsidR="00300194">
        <w:rPr>
          <w:sz w:val="24"/>
          <w:szCs w:val="24"/>
        </w:rPr>
        <w:t xml:space="preserve"> </w:t>
      </w:r>
      <w:r w:rsidR="00573644">
        <w:rPr>
          <w:sz w:val="24"/>
          <w:szCs w:val="24"/>
        </w:rPr>
        <w:t>double-sized classrooms</w:t>
      </w:r>
      <w:r w:rsidR="00D20EFE">
        <w:rPr>
          <w:sz w:val="24"/>
          <w:szCs w:val="24"/>
        </w:rPr>
        <w:t xml:space="preserve"> with two teachers.</w:t>
      </w:r>
      <w:r w:rsidR="00300194">
        <w:rPr>
          <w:sz w:val="24"/>
          <w:szCs w:val="24"/>
        </w:rPr>
        <w:t xml:space="preserve"> </w:t>
      </w:r>
      <w:r w:rsidR="002D199A">
        <w:rPr>
          <w:sz w:val="24"/>
          <w:szCs w:val="24"/>
        </w:rPr>
        <w:t>At Colleton Middle School, a class of 56 students in a co-taught humanities (social studies/ELA) class met in a large room</w:t>
      </w:r>
      <w:r w:rsidR="008403D6">
        <w:rPr>
          <w:sz w:val="24"/>
          <w:szCs w:val="24"/>
        </w:rPr>
        <w:t xml:space="preserve"> </w:t>
      </w:r>
      <w:r w:rsidR="002D199A">
        <w:rPr>
          <w:sz w:val="24"/>
          <w:szCs w:val="24"/>
        </w:rPr>
        <w:t>with moveable furniture</w:t>
      </w:r>
      <w:r w:rsidR="008403D6">
        <w:rPr>
          <w:sz w:val="24"/>
          <w:szCs w:val="24"/>
        </w:rPr>
        <w:t xml:space="preserve">, though plans to </w:t>
      </w:r>
      <w:r w:rsidR="00462F9E">
        <w:rPr>
          <w:sz w:val="24"/>
          <w:szCs w:val="24"/>
        </w:rPr>
        <w:t>create additional large classrooms</w:t>
      </w:r>
      <w:r w:rsidR="008403D6">
        <w:rPr>
          <w:sz w:val="24"/>
          <w:szCs w:val="24"/>
        </w:rPr>
        <w:t xml:space="preserve"> were reversed before the start of school</w:t>
      </w:r>
      <w:r w:rsidR="00946E45">
        <w:rPr>
          <w:sz w:val="24"/>
          <w:szCs w:val="24"/>
        </w:rPr>
        <w:t xml:space="preserve"> in </w:t>
      </w:r>
      <w:r w:rsidR="00D20EFE">
        <w:rPr>
          <w:sz w:val="24"/>
          <w:szCs w:val="24"/>
        </w:rPr>
        <w:t>the school’s</w:t>
      </w:r>
      <w:r w:rsidR="00946E45">
        <w:rPr>
          <w:sz w:val="24"/>
          <w:szCs w:val="24"/>
        </w:rPr>
        <w:t xml:space="preserve"> first year of implementation</w:t>
      </w:r>
      <w:r w:rsidR="008403D6">
        <w:rPr>
          <w:sz w:val="24"/>
          <w:szCs w:val="24"/>
        </w:rPr>
        <w:t xml:space="preserve">. </w:t>
      </w:r>
    </w:p>
    <w:p w14:paraId="23068E39" w14:textId="77777777" w:rsidR="00573644" w:rsidRDefault="00573644" w:rsidP="009C5EEF">
      <w:pPr>
        <w:spacing w:after="0"/>
        <w:rPr>
          <w:sz w:val="24"/>
          <w:szCs w:val="24"/>
        </w:rPr>
      </w:pPr>
    </w:p>
    <w:p w14:paraId="3BD8D2BE" w14:textId="1EA9F5C7" w:rsidR="00E27B77" w:rsidRDefault="00F12FD1" w:rsidP="009C5EEF">
      <w:pPr>
        <w:spacing w:after="0"/>
        <w:rPr>
          <w:sz w:val="24"/>
          <w:szCs w:val="24"/>
        </w:rPr>
      </w:pPr>
      <w:r>
        <w:rPr>
          <w:sz w:val="24"/>
          <w:szCs w:val="24"/>
        </w:rPr>
        <w:t xml:space="preserve">New Tech Mann High School essentially operated as a school within a school. </w:t>
      </w:r>
      <w:r w:rsidR="00946E45">
        <w:rPr>
          <w:sz w:val="24"/>
          <w:szCs w:val="24"/>
        </w:rPr>
        <w:t>Co-taught</w:t>
      </w:r>
      <w:r>
        <w:rPr>
          <w:sz w:val="24"/>
          <w:szCs w:val="24"/>
        </w:rPr>
        <w:t xml:space="preserve"> classes </w:t>
      </w:r>
      <w:r w:rsidR="00573644">
        <w:rPr>
          <w:sz w:val="24"/>
          <w:szCs w:val="24"/>
        </w:rPr>
        <w:t>were</w:t>
      </w:r>
      <w:r>
        <w:rPr>
          <w:sz w:val="24"/>
          <w:szCs w:val="24"/>
        </w:rPr>
        <w:t xml:space="preserve"> held in a </w:t>
      </w:r>
      <w:r w:rsidR="00946E45">
        <w:rPr>
          <w:sz w:val="24"/>
          <w:szCs w:val="24"/>
        </w:rPr>
        <w:t xml:space="preserve">modern </w:t>
      </w:r>
      <w:r>
        <w:rPr>
          <w:sz w:val="24"/>
          <w:szCs w:val="24"/>
        </w:rPr>
        <w:t>building separate from the main campus</w:t>
      </w:r>
      <w:r w:rsidR="00D20EFE">
        <w:rPr>
          <w:sz w:val="24"/>
          <w:szCs w:val="24"/>
        </w:rPr>
        <w:t>; the separate campus also fosters a family-type feeling amongst the students and faculty since they interact in the halls, at lunch, and before and after school each day.</w:t>
      </w:r>
      <w:r w:rsidR="00946E45">
        <w:rPr>
          <w:sz w:val="24"/>
          <w:szCs w:val="24"/>
        </w:rPr>
        <w:t xml:space="preserve"> Classrooms are constructed with sliding walls to accommodate either co-taught or singleton classes. Mann teachers claimed to benefit from the building design, which features pods rather than offices so teachers from similar content areas share a common space. </w:t>
      </w:r>
      <w:r w:rsidR="00D20EFE">
        <w:rPr>
          <w:sz w:val="24"/>
          <w:szCs w:val="24"/>
        </w:rPr>
        <w:t xml:space="preserve">This design encourages collegial interaction. A Mann teacher said, “We’re always bouncing ideas off of each other; it’s not formal but it happens every single day at some point.” </w:t>
      </w:r>
    </w:p>
    <w:p w14:paraId="33EF0AF1" w14:textId="77777777" w:rsidR="009C5EEF" w:rsidRDefault="009C5EEF" w:rsidP="009C5EEF">
      <w:pPr>
        <w:spacing w:after="0" w:line="240" w:lineRule="auto"/>
        <w:rPr>
          <w:sz w:val="24"/>
          <w:szCs w:val="24"/>
        </w:rPr>
      </w:pPr>
    </w:p>
    <w:p w14:paraId="29DD0C4E" w14:textId="263189F5" w:rsidR="0046475A" w:rsidRDefault="00573E1C" w:rsidP="0046475A">
      <w:pPr>
        <w:rPr>
          <w:sz w:val="24"/>
          <w:szCs w:val="24"/>
        </w:rPr>
      </w:pPr>
      <w:r w:rsidRPr="00573E1C">
        <w:rPr>
          <w:sz w:val="24"/>
          <w:szCs w:val="24"/>
          <w:u w:val="single"/>
        </w:rPr>
        <w:t>Teacher support</w:t>
      </w:r>
      <w:r>
        <w:rPr>
          <w:sz w:val="24"/>
          <w:szCs w:val="24"/>
        </w:rPr>
        <w:t xml:space="preserve">: </w:t>
      </w:r>
      <w:r w:rsidR="00932756">
        <w:rPr>
          <w:sz w:val="24"/>
          <w:szCs w:val="24"/>
        </w:rPr>
        <w:t>There</w:t>
      </w:r>
      <w:r w:rsidR="00F90006">
        <w:rPr>
          <w:sz w:val="24"/>
          <w:szCs w:val="24"/>
        </w:rPr>
        <w:t xml:space="preserve"> is clear movement toward providing more intentional coaching and support for teachers</w:t>
      </w:r>
      <w:r w:rsidR="00932756">
        <w:rPr>
          <w:sz w:val="24"/>
          <w:szCs w:val="24"/>
        </w:rPr>
        <w:t xml:space="preserve"> in many schools</w:t>
      </w:r>
      <w:r w:rsidR="0046475A">
        <w:rPr>
          <w:sz w:val="24"/>
          <w:szCs w:val="24"/>
        </w:rPr>
        <w:t xml:space="preserve">. </w:t>
      </w:r>
      <w:r w:rsidR="00A22B25">
        <w:rPr>
          <w:sz w:val="24"/>
          <w:szCs w:val="24"/>
        </w:rPr>
        <w:t>For example, a</w:t>
      </w:r>
      <w:r w:rsidR="0046475A" w:rsidRPr="00936CA7">
        <w:rPr>
          <w:sz w:val="24"/>
          <w:szCs w:val="24"/>
        </w:rPr>
        <w:t>fter a</w:t>
      </w:r>
      <w:r>
        <w:rPr>
          <w:sz w:val="24"/>
          <w:szCs w:val="24"/>
        </w:rPr>
        <w:t xml:space="preserve">n SCLN </w:t>
      </w:r>
      <w:r w:rsidR="0046475A" w:rsidRPr="00936CA7">
        <w:rPr>
          <w:sz w:val="24"/>
          <w:szCs w:val="24"/>
        </w:rPr>
        <w:t>convening</w:t>
      </w:r>
      <w:r>
        <w:rPr>
          <w:sz w:val="24"/>
          <w:szCs w:val="24"/>
        </w:rPr>
        <w:t>,</w:t>
      </w:r>
      <w:r w:rsidR="0046475A" w:rsidRPr="00936CA7">
        <w:rPr>
          <w:sz w:val="24"/>
          <w:szCs w:val="24"/>
        </w:rPr>
        <w:t xml:space="preserve"> a school director restructured her weekly schedule to spend one day each week in the classrooms, reducing the time she devoted to discipline. The change </w:t>
      </w:r>
      <w:r w:rsidR="00932756">
        <w:rPr>
          <w:sz w:val="24"/>
          <w:szCs w:val="24"/>
        </w:rPr>
        <w:t>exemplified</w:t>
      </w:r>
      <w:r w:rsidR="0046475A" w:rsidRPr="00936CA7">
        <w:rPr>
          <w:sz w:val="24"/>
          <w:szCs w:val="24"/>
        </w:rPr>
        <w:t xml:space="preserve"> her determination to present herself to the faculty as a “team player,” she said.</w:t>
      </w:r>
    </w:p>
    <w:p w14:paraId="0CC3F5A7" w14:textId="63B2BE5C" w:rsidR="006579D5" w:rsidRPr="00F90006" w:rsidRDefault="00F90006" w:rsidP="00F90006">
      <w:pPr>
        <w:rPr>
          <w:sz w:val="24"/>
          <w:szCs w:val="24"/>
        </w:rPr>
      </w:pPr>
      <w:r w:rsidRPr="00936CA7">
        <w:rPr>
          <w:sz w:val="24"/>
          <w:szCs w:val="24"/>
        </w:rPr>
        <w:t xml:space="preserve">An instructional leader explained how this year’s CDC events had helped her learn to use coaching conversations to promote growth in teachers. She particularly valued the specific questions provided by the Jim Knight model </w:t>
      </w:r>
      <w:r>
        <w:rPr>
          <w:sz w:val="24"/>
          <w:szCs w:val="24"/>
        </w:rPr>
        <w:t xml:space="preserve">to </w:t>
      </w:r>
      <w:r w:rsidR="00932756">
        <w:rPr>
          <w:sz w:val="24"/>
          <w:szCs w:val="24"/>
        </w:rPr>
        <w:t xml:space="preserve">be </w:t>
      </w:r>
      <w:r>
        <w:rPr>
          <w:sz w:val="24"/>
          <w:szCs w:val="24"/>
        </w:rPr>
        <w:t>ask</w:t>
      </w:r>
      <w:r w:rsidR="00932756">
        <w:rPr>
          <w:sz w:val="24"/>
          <w:szCs w:val="24"/>
        </w:rPr>
        <w:t>ed</w:t>
      </w:r>
      <w:r>
        <w:rPr>
          <w:sz w:val="24"/>
          <w:szCs w:val="24"/>
        </w:rPr>
        <w:t xml:space="preserve"> during a coaching cycle. </w:t>
      </w:r>
      <w:r w:rsidR="00573E1C">
        <w:rPr>
          <w:sz w:val="24"/>
          <w:szCs w:val="24"/>
        </w:rPr>
        <w:t>A</w:t>
      </w:r>
      <w:r w:rsidR="00A22B25">
        <w:rPr>
          <w:sz w:val="24"/>
          <w:szCs w:val="24"/>
        </w:rPr>
        <w:t xml:space="preserve"> local coach </w:t>
      </w:r>
      <w:r w:rsidR="00E27B77" w:rsidRPr="00A22B25">
        <w:rPr>
          <w:sz w:val="24"/>
          <w:szCs w:val="24"/>
        </w:rPr>
        <w:t xml:space="preserve">explained how </w:t>
      </w:r>
      <w:r w:rsidR="00D17494">
        <w:rPr>
          <w:sz w:val="24"/>
          <w:szCs w:val="24"/>
        </w:rPr>
        <w:t xml:space="preserve">participation in the </w:t>
      </w:r>
      <w:r w:rsidR="00E27B77" w:rsidRPr="00A22B25">
        <w:rPr>
          <w:sz w:val="24"/>
          <w:szCs w:val="24"/>
        </w:rPr>
        <w:t>CDC has shifted</w:t>
      </w:r>
      <w:r w:rsidR="00A22B25">
        <w:rPr>
          <w:sz w:val="24"/>
          <w:szCs w:val="24"/>
        </w:rPr>
        <w:t xml:space="preserve"> her</w:t>
      </w:r>
      <w:r w:rsidR="00E27B77" w:rsidRPr="00A22B25">
        <w:rPr>
          <w:sz w:val="24"/>
          <w:szCs w:val="24"/>
        </w:rPr>
        <w:t xml:space="preserve"> way of thinking about coaching. Rather than giving administrative directives, such</w:t>
      </w:r>
      <w:r w:rsidR="00573E1C">
        <w:rPr>
          <w:sz w:val="24"/>
          <w:szCs w:val="24"/>
        </w:rPr>
        <w:t xml:space="preserve"> as,</w:t>
      </w:r>
      <w:r w:rsidR="00E27B77" w:rsidRPr="00A22B25">
        <w:rPr>
          <w:sz w:val="24"/>
          <w:szCs w:val="24"/>
        </w:rPr>
        <w:t xml:space="preserve"> ‘You don’t have your essential questions,’ </w:t>
      </w:r>
      <w:r w:rsidR="00A22B25">
        <w:rPr>
          <w:sz w:val="24"/>
          <w:szCs w:val="24"/>
        </w:rPr>
        <w:t>s</w:t>
      </w:r>
      <w:r w:rsidR="00E27B77" w:rsidRPr="00A22B25">
        <w:rPr>
          <w:sz w:val="24"/>
          <w:szCs w:val="24"/>
        </w:rPr>
        <w:t xml:space="preserve">he’s leading teachers to reach their own conclusions; </w:t>
      </w:r>
      <w:r w:rsidR="001D7AEB">
        <w:rPr>
          <w:sz w:val="24"/>
          <w:szCs w:val="24"/>
        </w:rPr>
        <w:t>the coach refers to</w:t>
      </w:r>
      <w:r w:rsidR="001D7AEB" w:rsidRPr="00A22B25">
        <w:rPr>
          <w:sz w:val="24"/>
          <w:szCs w:val="24"/>
        </w:rPr>
        <w:t xml:space="preserve"> this </w:t>
      </w:r>
      <w:r w:rsidR="001D7AEB">
        <w:rPr>
          <w:sz w:val="24"/>
          <w:szCs w:val="24"/>
        </w:rPr>
        <w:t xml:space="preserve">as </w:t>
      </w:r>
      <w:r w:rsidR="001D7AEB" w:rsidRPr="00A22B25">
        <w:rPr>
          <w:sz w:val="24"/>
          <w:szCs w:val="24"/>
        </w:rPr>
        <w:t xml:space="preserve">the “bread crumb approach.” </w:t>
      </w:r>
      <w:r w:rsidR="001D7AEB">
        <w:rPr>
          <w:i/>
          <w:sz w:val="24"/>
          <w:szCs w:val="24"/>
        </w:rPr>
        <w:t xml:space="preserve"> </w:t>
      </w:r>
    </w:p>
    <w:p w14:paraId="59A6CA3E" w14:textId="5A4CFD64" w:rsidR="006579D5" w:rsidRPr="00936CA7" w:rsidRDefault="00573E1C" w:rsidP="006579D5">
      <w:pPr>
        <w:rPr>
          <w:sz w:val="24"/>
          <w:szCs w:val="24"/>
        </w:rPr>
      </w:pPr>
      <w:r>
        <w:rPr>
          <w:sz w:val="24"/>
          <w:szCs w:val="24"/>
        </w:rPr>
        <w:lastRenderedPageBreak/>
        <w:t>In some cases, teachers appeared to feel more able to advance their own ideas about how to improve their teaching. One</w:t>
      </w:r>
      <w:r w:rsidR="006579D5" w:rsidRPr="00936CA7">
        <w:rPr>
          <w:sz w:val="24"/>
          <w:szCs w:val="24"/>
        </w:rPr>
        <w:t xml:space="preserve"> teacher described the tone of the coaching conversations at his middle school</w:t>
      </w:r>
      <w:r w:rsidR="006579D5">
        <w:rPr>
          <w:sz w:val="24"/>
          <w:szCs w:val="24"/>
        </w:rPr>
        <w:t xml:space="preserve"> as respectful and mutually supportive.</w:t>
      </w:r>
      <w:r w:rsidR="006579D5" w:rsidRPr="00936CA7">
        <w:rPr>
          <w:sz w:val="24"/>
          <w:szCs w:val="24"/>
        </w:rPr>
        <w:t xml:space="preserve"> </w:t>
      </w:r>
    </w:p>
    <w:p w14:paraId="6EA990C6" w14:textId="1DD6C6D3" w:rsidR="006579D5" w:rsidRPr="00936CA7" w:rsidRDefault="006579D5" w:rsidP="006579D5">
      <w:pPr>
        <w:rPr>
          <w:sz w:val="24"/>
          <w:szCs w:val="24"/>
        </w:rPr>
      </w:pPr>
      <w:r w:rsidRPr="00936CA7">
        <w:rPr>
          <w:sz w:val="24"/>
          <w:szCs w:val="24"/>
        </w:rPr>
        <w:tab/>
      </w:r>
      <w:r w:rsidR="005C2115">
        <w:rPr>
          <w:i/>
          <w:sz w:val="24"/>
          <w:szCs w:val="24"/>
        </w:rPr>
        <w:t>[Leadership does]</w:t>
      </w:r>
      <w:r w:rsidRPr="00936CA7">
        <w:rPr>
          <w:i/>
          <w:sz w:val="24"/>
          <w:szCs w:val="24"/>
        </w:rPr>
        <w:t xml:space="preserve"> a good job of making sure we understand that our decisions will be </w:t>
      </w:r>
      <w:r w:rsidRPr="00936CA7">
        <w:rPr>
          <w:i/>
          <w:sz w:val="24"/>
          <w:szCs w:val="24"/>
        </w:rPr>
        <w:tab/>
      </w:r>
      <w:r w:rsidRPr="00936CA7">
        <w:rPr>
          <w:i/>
          <w:sz w:val="24"/>
          <w:szCs w:val="24"/>
        </w:rPr>
        <w:tab/>
        <w:t>given respect as much as possible; if you want to t</w:t>
      </w:r>
      <w:r w:rsidR="00573E1C">
        <w:rPr>
          <w:i/>
          <w:sz w:val="24"/>
          <w:szCs w:val="24"/>
        </w:rPr>
        <w:t xml:space="preserve">ry something new, you say, </w:t>
      </w:r>
      <w:r w:rsidR="00573E1C">
        <w:rPr>
          <w:i/>
          <w:sz w:val="24"/>
          <w:szCs w:val="24"/>
        </w:rPr>
        <w:tab/>
      </w:r>
      <w:r w:rsidR="00573E1C">
        <w:rPr>
          <w:i/>
          <w:sz w:val="24"/>
          <w:szCs w:val="24"/>
        </w:rPr>
        <w:tab/>
      </w:r>
      <w:r w:rsidR="00573E1C">
        <w:rPr>
          <w:i/>
          <w:sz w:val="24"/>
          <w:szCs w:val="24"/>
        </w:rPr>
        <w:tab/>
      </w:r>
      <w:r w:rsidR="005C2115">
        <w:rPr>
          <w:i/>
          <w:sz w:val="24"/>
          <w:szCs w:val="24"/>
        </w:rPr>
        <w:t>“</w:t>
      </w:r>
      <w:r w:rsidR="00573E1C">
        <w:rPr>
          <w:i/>
          <w:sz w:val="24"/>
          <w:szCs w:val="24"/>
        </w:rPr>
        <w:t>H</w:t>
      </w:r>
      <w:r w:rsidRPr="00936CA7">
        <w:rPr>
          <w:i/>
          <w:sz w:val="24"/>
          <w:szCs w:val="24"/>
        </w:rPr>
        <w:t>ere’s what I’m trying, here’s why I’m trying it, here’s how I think it will wor</w:t>
      </w:r>
      <w:r>
        <w:rPr>
          <w:i/>
          <w:sz w:val="24"/>
          <w:szCs w:val="24"/>
        </w:rPr>
        <w:t>k.</w:t>
      </w:r>
      <w:r w:rsidR="005C2115">
        <w:rPr>
          <w:i/>
          <w:sz w:val="24"/>
          <w:szCs w:val="24"/>
        </w:rPr>
        <w:t>”</w:t>
      </w:r>
      <w:r w:rsidRPr="00936CA7">
        <w:rPr>
          <w:i/>
          <w:sz w:val="24"/>
          <w:szCs w:val="24"/>
        </w:rPr>
        <w:t xml:space="preserve"> </w:t>
      </w:r>
      <w:r w:rsidRPr="00936CA7">
        <w:rPr>
          <w:i/>
          <w:sz w:val="24"/>
          <w:szCs w:val="24"/>
        </w:rPr>
        <w:tab/>
      </w:r>
      <w:r w:rsidRPr="00936CA7">
        <w:rPr>
          <w:i/>
          <w:sz w:val="24"/>
          <w:szCs w:val="24"/>
        </w:rPr>
        <w:tab/>
      </w:r>
      <w:r w:rsidRPr="00936CA7">
        <w:rPr>
          <w:i/>
          <w:sz w:val="24"/>
          <w:szCs w:val="24"/>
        </w:rPr>
        <w:tab/>
      </w:r>
      <w:r>
        <w:rPr>
          <w:i/>
          <w:sz w:val="24"/>
          <w:szCs w:val="24"/>
        </w:rPr>
        <w:t>T</w:t>
      </w:r>
      <w:r w:rsidRPr="00936CA7">
        <w:rPr>
          <w:i/>
          <w:sz w:val="24"/>
          <w:szCs w:val="24"/>
        </w:rPr>
        <w:t xml:space="preserve">hey’re good about saying </w:t>
      </w:r>
      <w:r w:rsidR="005C2115">
        <w:rPr>
          <w:i/>
          <w:sz w:val="24"/>
          <w:szCs w:val="24"/>
        </w:rPr>
        <w:t>“I</w:t>
      </w:r>
      <w:r w:rsidRPr="00936CA7">
        <w:rPr>
          <w:i/>
          <w:sz w:val="24"/>
          <w:szCs w:val="24"/>
        </w:rPr>
        <w:t xml:space="preserve">f you think that’ll work for the kids you have this </w:t>
      </w:r>
      <w:r w:rsidRPr="00936CA7">
        <w:rPr>
          <w:i/>
          <w:sz w:val="24"/>
          <w:szCs w:val="24"/>
        </w:rPr>
        <w:tab/>
      </w:r>
      <w:r w:rsidRPr="00936CA7">
        <w:rPr>
          <w:i/>
          <w:sz w:val="24"/>
          <w:szCs w:val="24"/>
        </w:rPr>
        <w:tab/>
      </w:r>
      <w:r w:rsidRPr="00936CA7">
        <w:rPr>
          <w:i/>
          <w:sz w:val="24"/>
          <w:szCs w:val="24"/>
        </w:rPr>
        <w:tab/>
        <w:t>year, then go for it.</w:t>
      </w:r>
      <w:r w:rsidR="005C2115">
        <w:rPr>
          <w:sz w:val="24"/>
          <w:szCs w:val="24"/>
        </w:rPr>
        <w:t xml:space="preserve">” </w:t>
      </w:r>
      <w:r w:rsidR="00932756">
        <w:rPr>
          <w:sz w:val="24"/>
          <w:szCs w:val="24"/>
        </w:rPr>
        <w:t>- Teacher</w:t>
      </w:r>
    </w:p>
    <w:p w14:paraId="4AF3022D" w14:textId="48A35AB5" w:rsidR="008F419E" w:rsidRDefault="00E27B77" w:rsidP="008F419E">
      <w:pPr>
        <w:spacing w:after="0"/>
        <w:rPr>
          <w:sz w:val="24"/>
          <w:szCs w:val="24"/>
        </w:rPr>
      </w:pPr>
      <w:r w:rsidRPr="00F2301B">
        <w:rPr>
          <w:i/>
          <w:iCs/>
          <w:sz w:val="24"/>
          <w:szCs w:val="24"/>
        </w:rPr>
        <w:t xml:space="preserve">Classroom </w:t>
      </w:r>
      <w:r w:rsidR="00F2301B" w:rsidRPr="00F2301B">
        <w:rPr>
          <w:i/>
          <w:iCs/>
          <w:sz w:val="24"/>
          <w:szCs w:val="24"/>
        </w:rPr>
        <w:t>level c</w:t>
      </w:r>
      <w:r w:rsidRPr="00F2301B">
        <w:rPr>
          <w:i/>
          <w:iCs/>
          <w:sz w:val="24"/>
          <w:szCs w:val="24"/>
        </w:rPr>
        <w:t>hanges</w:t>
      </w:r>
      <w:r w:rsidR="00F2301B">
        <w:rPr>
          <w:sz w:val="24"/>
          <w:szCs w:val="24"/>
        </w:rPr>
        <w:t xml:space="preserve">: </w:t>
      </w:r>
      <w:r w:rsidR="000C657A">
        <w:rPr>
          <w:sz w:val="24"/>
          <w:szCs w:val="24"/>
        </w:rPr>
        <w:t>In</w:t>
      </w:r>
      <w:r w:rsidR="008F419E">
        <w:rPr>
          <w:sz w:val="24"/>
          <w:szCs w:val="24"/>
        </w:rPr>
        <w:t xml:space="preserve"> the six schools where the Educator Culture Survey </w:t>
      </w:r>
      <w:r w:rsidR="000C657A">
        <w:rPr>
          <w:sz w:val="24"/>
          <w:szCs w:val="24"/>
        </w:rPr>
        <w:t>was</w:t>
      </w:r>
      <w:r w:rsidR="008F419E">
        <w:rPr>
          <w:sz w:val="24"/>
          <w:szCs w:val="24"/>
        </w:rPr>
        <w:t xml:space="preserve"> administered</w:t>
      </w:r>
      <w:r w:rsidR="000C657A">
        <w:rPr>
          <w:sz w:val="24"/>
          <w:szCs w:val="24"/>
        </w:rPr>
        <w:t xml:space="preserve"> in the spring of 2019</w:t>
      </w:r>
      <w:r w:rsidR="008F419E">
        <w:rPr>
          <w:sz w:val="24"/>
          <w:szCs w:val="24"/>
        </w:rPr>
        <w:t xml:space="preserve">, there was some diversity of views on how well the NTN model fit their school. </w:t>
      </w:r>
      <w:r w:rsidR="0055711E">
        <w:rPr>
          <w:sz w:val="24"/>
          <w:szCs w:val="24"/>
        </w:rPr>
        <w:t xml:space="preserve">Between half and all respondents thought the NTN model was a good fit. </w:t>
      </w:r>
      <w:r w:rsidR="008F419E">
        <w:rPr>
          <w:sz w:val="24"/>
          <w:szCs w:val="24"/>
        </w:rPr>
        <w:t xml:space="preserve">However, much larger proportions believed that their teaching had been influenced by the NTN: between 2/3 and </w:t>
      </w:r>
      <w:r w:rsidR="00932756">
        <w:rPr>
          <w:sz w:val="24"/>
          <w:szCs w:val="24"/>
        </w:rPr>
        <w:t>all</w:t>
      </w:r>
      <w:r w:rsidR="008F419E">
        <w:rPr>
          <w:sz w:val="24"/>
          <w:szCs w:val="24"/>
        </w:rPr>
        <w:t xml:space="preserve"> respondents thought that this was the case. </w:t>
      </w:r>
      <w:r w:rsidR="000C657A">
        <w:rPr>
          <w:sz w:val="24"/>
          <w:szCs w:val="24"/>
        </w:rPr>
        <w:t xml:space="preserve">And </w:t>
      </w:r>
      <w:r w:rsidR="000773DC">
        <w:rPr>
          <w:sz w:val="24"/>
          <w:szCs w:val="24"/>
        </w:rPr>
        <w:t>the majority</w:t>
      </w:r>
      <w:r w:rsidR="000C657A">
        <w:rPr>
          <w:sz w:val="24"/>
          <w:szCs w:val="24"/>
        </w:rPr>
        <w:t xml:space="preserve"> of </w:t>
      </w:r>
      <w:r w:rsidR="000773DC">
        <w:rPr>
          <w:sz w:val="24"/>
          <w:szCs w:val="24"/>
        </w:rPr>
        <w:t>respondents</w:t>
      </w:r>
      <w:r w:rsidR="000C657A">
        <w:rPr>
          <w:sz w:val="24"/>
          <w:szCs w:val="24"/>
        </w:rPr>
        <w:t xml:space="preserve"> </w:t>
      </w:r>
      <w:r w:rsidR="00932756">
        <w:rPr>
          <w:sz w:val="24"/>
          <w:szCs w:val="24"/>
        </w:rPr>
        <w:t>agreed</w:t>
      </w:r>
      <w:r w:rsidR="000C657A">
        <w:rPr>
          <w:sz w:val="24"/>
          <w:szCs w:val="24"/>
        </w:rPr>
        <w:t xml:space="preserve"> that</w:t>
      </w:r>
      <w:r w:rsidR="00932756">
        <w:rPr>
          <w:sz w:val="24"/>
          <w:szCs w:val="24"/>
        </w:rPr>
        <w:t>,</w:t>
      </w:r>
      <w:r w:rsidR="000C657A">
        <w:rPr>
          <w:sz w:val="24"/>
          <w:szCs w:val="24"/>
        </w:rPr>
        <w:t xml:space="preserve"> “PBL is the primary mode of instruction in my classroom.”</w:t>
      </w:r>
    </w:p>
    <w:p w14:paraId="67A74419" w14:textId="77777777" w:rsidR="008F419E" w:rsidRDefault="008F419E" w:rsidP="008F419E">
      <w:pPr>
        <w:spacing w:after="0"/>
        <w:rPr>
          <w:sz w:val="24"/>
          <w:szCs w:val="24"/>
        </w:rPr>
      </w:pPr>
    </w:p>
    <w:p w14:paraId="16EC656D" w14:textId="77777777" w:rsidR="008F419E" w:rsidRDefault="008F419E" w:rsidP="008F419E">
      <w:pPr>
        <w:spacing w:after="0"/>
        <w:rPr>
          <w:sz w:val="24"/>
          <w:szCs w:val="24"/>
        </w:rPr>
      </w:pPr>
      <w:r>
        <w:rPr>
          <w:noProof/>
        </w:rPr>
        <w:drawing>
          <wp:inline distT="0" distB="0" distL="0" distR="0" wp14:anchorId="262C706B" wp14:editId="11E18E84">
            <wp:extent cx="5943600" cy="4318000"/>
            <wp:effectExtent l="0" t="0" r="25400" b="25400"/>
            <wp:docPr id="3" name="Chart 3">
              <a:extLst xmlns:a="http://schemas.openxmlformats.org/drawingml/2006/main">
                <a:ext uri="{FF2B5EF4-FFF2-40B4-BE49-F238E27FC236}">
                  <a16:creationId xmlns:a16="http://schemas.microsoft.com/office/drawing/2014/main" id="{172AA63A-406A-DB48-996E-ACDB601B8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FBC11F" w14:textId="77777777" w:rsidR="008F419E" w:rsidRDefault="008F419E" w:rsidP="008F419E">
      <w:pPr>
        <w:spacing w:after="0"/>
        <w:rPr>
          <w:sz w:val="24"/>
          <w:szCs w:val="24"/>
        </w:rPr>
      </w:pPr>
    </w:p>
    <w:p w14:paraId="552B62C6" w14:textId="576D968C" w:rsidR="00364D5D" w:rsidRDefault="00910592" w:rsidP="00932756">
      <w:pPr>
        <w:spacing w:after="0"/>
        <w:rPr>
          <w:sz w:val="24"/>
          <w:szCs w:val="24"/>
        </w:rPr>
      </w:pPr>
      <w:r>
        <w:rPr>
          <w:sz w:val="24"/>
          <w:szCs w:val="24"/>
        </w:rPr>
        <w:lastRenderedPageBreak/>
        <w:t>Those interviewed talked about classroom changes that they attribute</w:t>
      </w:r>
      <w:r w:rsidR="008839CE">
        <w:rPr>
          <w:sz w:val="24"/>
          <w:szCs w:val="24"/>
        </w:rPr>
        <w:t xml:space="preserve"> to learning through the SCLN: </w:t>
      </w:r>
      <w:r w:rsidR="00932756">
        <w:rPr>
          <w:sz w:val="24"/>
          <w:szCs w:val="24"/>
        </w:rPr>
        <w:t xml:space="preserve">instruction based on </w:t>
      </w:r>
      <w:r w:rsidR="008839CE">
        <w:rPr>
          <w:sz w:val="24"/>
          <w:szCs w:val="24"/>
        </w:rPr>
        <w:t>pro</w:t>
      </w:r>
      <w:r w:rsidR="00DB3CE2">
        <w:rPr>
          <w:sz w:val="24"/>
          <w:szCs w:val="24"/>
        </w:rPr>
        <w:t>blem</w:t>
      </w:r>
      <w:r w:rsidR="0098283C">
        <w:rPr>
          <w:sz w:val="24"/>
          <w:szCs w:val="24"/>
        </w:rPr>
        <w:t>-</w:t>
      </w:r>
      <w:r w:rsidR="00DB3CE2">
        <w:rPr>
          <w:sz w:val="24"/>
          <w:szCs w:val="24"/>
        </w:rPr>
        <w:t xml:space="preserve"> and project</w:t>
      </w:r>
      <w:r w:rsidR="0098283C">
        <w:rPr>
          <w:sz w:val="24"/>
          <w:szCs w:val="24"/>
        </w:rPr>
        <w:t>-</w:t>
      </w:r>
      <w:r w:rsidR="00DB3CE2">
        <w:rPr>
          <w:sz w:val="24"/>
          <w:szCs w:val="24"/>
        </w:rPr>
        <w:t>based learning,</w:t>
      </w:r>
      <w:r w:rsidR="008839CE">
        <w:rPr>
          <w:sz w:val="24"/>
          <w:szCs w:val="24"/>
        </w:rPr>
        <w:t xml:space="preserve"> </w:t>
      </w:r>
      <w:r w:rsidR="00DB3CE2">
        <w:rPr>
          <w:sz w:val="24"/>
          <w:szCs w:val="24"/>
        </w:rPr>
        <w:t>student centered learning,</w:t>
      </w:r>
      <w:r w:rsidR="00D65C03">
        <w:rPr>
          <w:sz w:val="24"/>
          <w:szCs w:val="24"/>
        </w:rPr>
        <w:t xml:space="preserve"> and </w:t>
      </w:r>
      <w:r w:rsidR="00DB3CE2">
        <w:rPr>
          <w:sz w:val="24"/>
          <w:szCs w:val="24"/>
        </w:rPr>
        <w:t>handling the discomfort that comes with growth.</w:t>
      </w:r>
    </w:p>
    <w:p w14:paraId="02E3700B" w14:textId="77777777" w:rsidR="00910592" w:rsidRDefault="00910592" w:rsidP="00932756">
      <w:pPr>
        <w:spacing w:after="0"/>
        <w:rPr>
          <w:sz w:val="24"/>
          <w:szCs w:val="24"/>
        </w:rPr>
      </w:pPr>
    </w:p>
    <w:p w14:paraId="3C4BB1B4" w14:textId="77777777" w:rsidR="00932756" w:rsidRDefault="00910592" w:rsidP="00932756">
      <w:pPr>
        <w:spacing w:after="0"/>
        <w:rPr>
          <w:sz w:val="24"/>
          <w:szCs w:val="24"/>
        </w:rPr>
      </w:pPr>
      <w:r w:rsidRPr="008839CE">
        <w:rPr>
          <w:sz w:val="24"/>
          <w:szCs w:val="24"/>
          <w:u w:val="single"/>
        </w:rPr>
        <w:t>Problem and project based learning</w:t>
      </w:r>
      <w:r>
        <w:rPr>
          <w:sz w:val="24"/>
          <w:szCs w:val="24"/>
        </w:rPr>
        <w:t>:</w:t>
      </w:r>
      <w:r w:rsidR="00F15E97">
        <w:rPr>
          <w:sz w:val="24"/>
          <w:szCs w:val="24"/>
        </w:rPr>
        <w:t xml:space="preserve"> The most conspicuous and salient change in classroom practice </w:t>
      </w:r>
      <w:r w:rsidR="00462F9E">
        <w:rPr>
          <w:sz w:val="24"/>
          <w:szCs w:val="24"/>
        </w:rPr>
        <w:t>entailed</w:t>
      </w:r>
      <w:r w:rsidR="00F15E97">
        <w:rPr>
          <w:sz w:val="24"/>
          <w:szCs w:val="24"/>
        </w:rPr>
        <w:t xml:space="preserve"> the shift from traditional teaching practices to project- and problem-based learning</w:t>
      </w:r>
      <w:r w:rsidR="00264841">
        <w:rPr>
          <w:sz w:val="24"/>
          <w:szCs w:val="24"/>
        </w:rPr>
        <w:t xml:space="preserve"> (PBL/</w:t>
      </w:r>
      <w:proofErr w:type="spellStart"/>
      <w:r w:rsidR="00264841">
        <w:rPr>
          <w:sz w:val="24"/>
          <w:szCs w:val="24"/>
        </w:rPr>
        <w:t>PrBL</w:t>
      </w:r>
      <w:proofErr w:type="spellEnd"/>
      <w:r w:rsidR="00264841">
        <w:rPr>
          <w:sz w:val="24"/>
          <w:szCs w:val="24"/>
        </w:rPr>
        <w:t>)</w:t>
      </w:r>
      <w:r w:rsidR="00F15E97">
        <w:rPr>
          <w:sz w:val="24"/>
          <w:szCs w:val="24"/>
        </w:rPr>
        <w:t xml:space="preserve">. Traditional teaching typically </w:t>
      </w:r>
      <w:r w:rsidR="00264841">
        <w:rPr>
          <w:sz w:val="24"/>
          <w:szCs w:val="24"/>
        </w:rPr>
        <w:t>requires students to acquire knowledge</w:t>
      </w:r>
      <w:r w:rsidR="00F15E97">
        <w:rPr>
          <w:sz w:val="24"/>
          <w:szCs w:val="24"/>
        </w:rPr>
        <w:t xml:space="preserve"> </w:t>
      </w:r>
      <w:r w:rsidR="00264841">
        <w:rPr>
          <w:sz w:val="24"/>
          <w:szCs w:val="24"/>
        </w:rPr>
        <w:t>in various content areas</w:t>
      </w:r>
      <w:r w:rsidR="00F15E97">
        <w:rPr>
          <w:sz w:val="24"/>
          <w:szCs w:val="24"/>
        </w:rPr>
        <w:t xml:space="preserve"> from textbooks and teacher lecture</w:t>
      </w:r>
      <w:r w:rsidR="00F877E4">
        <w:rPr>
          <w:sz w:val="24"/>
          <w:szCs w:val="24"/>
        </w:rPr>
        <w:t xml:space="preserve"> and subsequently</w:t>
      </w:r>
      <w:r w:rsidR="00264841">
        <w:rPr>
          <w:sz w:val="24"/>
          <w:szCs w:val="24"/>
        </w:rPr>
        <w:t xml:space="preserve"> demonstrate</w:t>
      </w:r>
      <w:r w:rsidR="00F877E4">
        <w:rPr>
          <w:sz w:val="24"/>
          <w:szCs w:val="24"/>
        </w:rPr>
        <w:t xml:space="preserve"> that learning</w:t>
      </w:r>
      <w:r w:rsidR="00F15E97">
        <w:rPr>
          <w:sz w:val="24"/>
          <w:szCs w:val="24"/>
        </w:rPr>
        <w:t xml:space="preserve"> </w:t>
      </w:r>
      <w:r w:rsidR="00462F9E">
        <w:rPr>
          <w:sz w:val="24"/>
          <w:szCs w:val="24"/>
        </w:rPr>
        <w:t>in</w:t>
      </w:r>
      <w:r w:rsidR="00F15E97">
        <w:rPr>
          <w:sz w:val="24"/>
          <w:szCs w:val="24"/>
        </w:rPr>
        <w:t xml:space="preserve"> </w:t>
      </w:r>
      <w:r w:rsidR="00F877E4">
        <w:rPr>
          <w:sz w:val="24"/>
          <w:szCs w:val="24"/>
        </w:rPr>
        <w:t xml:space="preserve">summative </w:t>
      </w:r>
      <w:r w:rsidR="00F15E97">
        <w:rPr>
          <w:sz w:val="24"/>
          <w:szCs w:val="24"/>
        </w:rPr>
        <w:t>assessment</w:t>
      </w:r>
      <w:r w:rsidR="00462F9E">
        <w:rPr>
          <w:sz w:val="24"/>
          <w:szCs w:val="24"/>
        </w:rPr>
        <w:t xml:space="preserve"> measures</w:t>
      </w:r>
      <w:r w:rsidR="00F877E4">
        <w:rPr>
          <w:sz w:val="24"/>
          <w:szCs w:val="24"/>
        </w:rPr>
        <w:t>.</w:t>
      </w:r>
      <w:r w:rsidR="00264841">
        <w:rPr>
          <w:sz w:val="24"/>
          <w:szCs w:val="24"/>
        </w:rPr>
        <w:t xml:space="preserve"> </w:t>
      </w:r>
      <w:r w:rsidR="00F15E97">
        <w:rPr>
          <w:sz w:val="24"/>
          <w:szCs w:val="24"/>
        </w:rPr>
        <w:t>M</w:t>
      </w:r>
      <w:r w:rsidR="00A25C1A">
        <w:rPr>
          <w:sz w:val="24"/>
          <w:szCs w:val="24"/>
        </w:rPr>
        <w:t xml:space="preserve">ost </w:t>
      </w:r>
      <w:r w:rsidR="00F15E97">
        <w:rPr>
          <w:sz w:val="24"/>
          <w:szCs w:val="24"/>
        </w:rPr>
        <w:t>schools offer instruction in discrete content areas: math, English, science, social studies, etc.</w:t>
      </w:r>
      <w:r w:rsidR="00264841">
        <w:rPr>
          <w:sz w:val="24"/>
          <w:szCs w:val="24"/>
        </w:rPr>
        <w:t xml:space="preserve"> Standardized assessments</w:t>
      </w:r>
      <w:r w:rsidR="00A25C1A">
        <w:rPr>
          <w:sz w:val="24"/>
          <w:szCs w:val="24"/>
        </w:rPr>
        <w:t xml:space="preserve"> administered yearly</w:t>
      </w:r>
      <w:r w:rsidR="00264841">
        <w:rPr>
          <w:sz w:val="24"/>
          <w:szCs w:val="24"/>
        </w:rPr>
        <w:t xml:space="preserve"> match that design</w:t>
      </w:r>
      <w:r w:rsidR="00F877E4">
        <w:rPr>
          <w:sz w:val="24"/>
          <w:szCs w:val="24"/>
        </w:rPr>
        <w:t>.</w:t>
      </w:r>
      <w:r w:rsidR="00264841">
        <w:rPr>
          <w:sz w:val="24"/>
          <w:szCs w:val="24"/>
        </w:rPr>
        <w:t xml:space="preserve"> </w:t>
      </w:r>
    </w:p>
    <w:p w14:paraId="601D2832" w14:textId="77777777" w:rsidR="0093439B" w:rsidRDefault="0093439B" w:rsidP="00932756">
      <w:pPr>
        <w:spacing w:after="0"/>
        <w:rPr>
          <w:sz w:val="24"/>
          <w:szCs w:val="24"/>
        </w:rPr>
      </w:pPr>
    </w:p>
    <w:p w14:paraId="02C58228" w14:textId="599BF7C1" w:rsidR="002A179B" w:rsidRDefault="0093439B" w:rsidP="00932756">
      <w:pPr>
        <w:spacing w:after="0"/>
        <w:rPr>
          <w:sz w:val="24"/>
          <w:szCs w:val="24"/>
        </w:rPr>
      </w:pPr>
      <w:r>
        <w:rPr>
          <w:sz w:val="24"/>
          <w:szCs w:val="24"/>
        </w:rPr>
        <w:t>I</w:t>
      </w:r>
      <w:r w:rsidR="00264841">
        <w:rPr>
          <w:sz w:val="24"/>
          <w:szCs w:val="24"/>
        </w:rPr>
        <w:t xml:space="preserve">nstruction as conceived and enacted in the NTN model is based on embedding the content </w:t>
      </w:r>
      <w:r w:rsidR="00A25C1A">
        <w:rPr>
          <w:sz w:val="24"/>
          <w:szCs w:val="24"/>
        </w:rPr>
        <w:t xml:space="preserve">learning </w:t>
      </w:r>
      <w:r w:rsidR="00264841">
        <w:rPr>
          <w:sz w:val="24"/>
          <w:szCs w:val="24"/>
        </w:rPr>
        <w:t>in</w:t>
      </w:r>
      <w:r w:rsidR="00A25C1A">
        <w:rPr>
          <w:sz w:val="24"/>
          <w:szCs w:val="24"/>
        </w:rPr>
        <w:t xml:space="preserve"> project work</w:t>
      </w:r>
      <w:r w:rsidR="00264841">
        <w:rPr>
          <w:sz w:val="24"/>
          <w:szCs w:val="24"/>
        </w:rPr>
        <w:t xml:space="preserve"> </w:t>
      </w:r>
      <w:r w:rsidR="00A25C1A">
        <w:rPr>
          <w:sz w:val="24"/>
          <w:szCs w:val="24"/>
        </w:rPr>
        <w:t>as students engage in the</w:t>
      </w:r>
      <w:r w:rsidR="00264841">
        <w:rPr>
          <w:sz w:val="24"/>
          <w:szCs w:val="24"/>
        </w:rPr>
        <w:t xml:space="preserve"> process of finding solutions to authentic questions and problems that affect </w:t>
      </w:r>
      <w:r w:rsidR="00A25C1A">
        <w:rPr>
          <w:sz w:val="24"/>
          <w:szCs w:val="24"/>
        </w:rPr>
        <w:t>their</w:t>
      </w:r>
      <w:r w:rsidR="00264841">
        <w:rPr>
          <w:sz w:val="24"/>
          <w:szCs w:val="24"/>
        </w:rPr>
        <w:t xml:space="preserve"> lives. </w:t>
      </w:r>
      <w:r w:rsidR="002A179B">
        <w:rPr>
          <w:sz w:val="24"/>
          <w:szCs w:val="24"/>
        </w:rPr>
        <w:t>S</w:t>
      </w:r>
      <w:r w:rsidR="00A25C1A">
        <w:rPr>
          <w:sz w:val="24"/>
          <w:szCs w:val="24"/>
        </w:rPr>
        <w:t>ixth grade humanities</w:t>
      </w:r>
      <w:r w:rsidR="002A179B">
        <w:rPr>
          <w:sz w:val="24"/>
          <w:szCs w:val="24"/>
        </w:rPr>
        <w:t xml:space="preserve"> teachers at Colleton middle school designed a project to engage students</w:t>
      </w:r>
      <w:r w:rsidR="008E393D">
        <w:rPr>
          <w:sz w:val="24"/>
          <w:szCs w:val="24"/>
        </w:rPr>
        <w:t xml:space="preserve"> in generating</w:t>
      </w:r>
      <w:r w:rsidR="002A179B">
        <w:rPr>
          <w:sz w:val="24"/>
          <w:szCs w:val="24"/>
        </w:rPr>
        <w:t xml:space="preserve"> much-needed</w:t>
      </w:r>
      <w:r w:rsidR="008E393D">
        <w:rPr>
          <w:sz w:val="24"/>
          <w:szCs w:val="24"/>
        </w:rPr>
        <w:t xml:space="preserve"> tourism </w:t>
      </w:r>
      <w:r w:rsidR="002A179B">
        <w:rPr>
          <w:sz w:val="24"/>
          <w:szCs w:val="24"/>
        </w:rPr>
        <w:t>to the area. Their students studied daily life in ancient civilizations and designed theme parks</w:t>
      </w:r>
      <w:r w:rsidR="000D0E1E">
        <w:rPr>
          <w:sz w:val="24"/>
          <w:szCs w:val="24"/>
        </w:rPr>
        <w:t xml:space="preserve"> consisting of sections devoted to each civilization. Groups created power point presentations to</w:t>
      </w:r>
      <w:r w:rsidR="008E393D">
        <w:rPr>
          <w:sz w:val="24"/>
          <w:szCs w:val="24"/>
        </w:rPr>
        <w:t xml:space="preserve"> highlight </w:t>
      </w:r>
      <w:r w:rsidR="00F877E4">
        <w:rPr>
          <w:sz w:val="24"/>
          <w:szCs w:val="24"/>
        </w:rPr>
        <w:t>each civilization’s</w:t>
      </w:r>
      <w:r w:rsidR="008E393D">
        <w:rPr>
          <w:sz w:val="24"/>
          <w:szCs w:val="24"/>
        </w:rPr>
        <w:t xml:space="preserve"> foods, activities, and other cultural elements</w:t>
      </w:r>
      <w:r w:rsidR="000D0E1E">
        <w:rPr>
          <w:sz w:val="24"/>
          <w:szCs w:val="24"/>
        </w:rPr>
        <w:t>.</w:t>
      </w:r>
      <w:r w:rsidR="008E393D">
        <w:rPr>
          <w:sz w:val="24"/>
          <w:szCs w:val="24"/>
        </w:rPr>
        <w:t xml:space="preserve"> </w:t>
      </w:r>
      <w:r w:rsidR="000D0E1E">
        <w:rPr>
          <w:sz w:val="24"/>
          <w:szCs w:val="24"/>
        </w:rPr>
        <w:t>They</w:t>
      </w:r>
      <w:r w:rsidR="008E393D">
        <w:rPr>
          <w:sz w:val="24"/>
          <w:szCs w:val="24"/>
        </w:rPr>
        <w:t xml:space="preserve"> planned to present their ideas to a county planning group </w:t>
      </w:r>
      <w:r w:rsidR="002A179B">
        <w:rPr>
          <w:sz w:val="24"/>
          <w:szCs w:val="24"/>
        </w:rPr>
        <w:t>in the nearby Edisto River region.</w:t>
      </w:r>
    </w:p>
    <w:p w14:paraId="35256552" w14:textId="77777777" w:rsidR="002A179B" w:rsidRDefault="002A179B" w:rsidP="00932756">
      <w:pPr>
        <w:spacing w:after="0"/>
        <w:rPr>
          <w:sz w:val="24"/>
          <w:szCs w:val="24"/>
        </w:rPr>
      </w:pPr>
    </w:p>
    <w:p w14:paraId="420A1C40" w14:textId="01F03C46" w:rsidR="000D0E1E" w:rsidRDefault="00360DAA" w:rsidP="00932756">
      <w:pPr>
        <w:spacing w:after="0"/>
        <w:rPr>
          <w:sz w:val="24"/>
          <w:szCs w:val="24"/>
        </w:rPr>
      </w:pPr>
      <w:r>
        <w:rPr>
          <w:sz w:val="24"/>
          <w:szCs w:val="24"/>
        </w:rPr>
        <w:t xml:space="preserve">An interviewee </w:t>
      </w:r>
      <w:r w:rsidR="00EB1471">
        <w:rPr>
          <w:sz w:val="24"/>
          <w:szCs w:val="24"/>
        </w:rPr>
        <w:t>teaching</w:t>
      </w:r>
      <w:r w:rsidR="002A179B">
        <w:rPr>
          <w:sz w:val="24"/>
          <w:szCs w:val="24"/>
        </w:rPr>
        <w:t xml:space="preserve"> at Mann </w:t>
      </w:r>
      <w:r w:rsidR="00EB1471">
        <w:rPr>
          <w:sz w:val="24"/>
          <w:szCs w:val="24"/>
        </w:rPr>
        <w:t xml:space="preserve">reported that students </w:t>
      </w:r>
      <w:r w:rsidR="002A179B">
        <w:rPr>
          <w:sz w:val="24"/>
          <w:szCs w:val="24"/>
        </w:rPr>
        <w:t xml:space="preserve">were </w:t>
      </w:r>
      <w:r w:rsidR="00932756">
        <w:rPr>
          <w:sz w:val="24"/>
          <w:szCs w:val="24"/>
        </w:rPr>
        <w:t>excited</w:t>
      </w:r>
      <w:r w:rsidR="002A179B">
        <w:rPr>
          <w:sz w:val="24"/>
          <w:szCs w:val="24"/>
        </w:rPr>
        <w:t xml:space="preserve"> to study linear equations to predict the length of time it would take their hair to grow long enough to donate to an organization that makes wigs for cancer patients. The students’ teacher </w:t>
      </w:r>
      <w:r w:rsidR="002A179B" w:rsidRPr="00932756">
        <w:rPr>
          <w:sz w:val="24"/>
          <w:szCs w:val="24"/>
        </w:rPr>
        <w:t>designed the project when a</w:t>
      </w:r>
      <w:r w:rsidR="000D0E1E" w:rsidRPr="00932756">
        <w:rPr>
          <w:sz w:val="24"/>
          <w:szCs w:val="24"/>
        </w:rPr>
        <w:t xml:space="preserve"> close</w:t>
      </w:r>
      <w:r w:rsidR="002A179B" w:rsidRPr="00932756">
        <w:rPr>
          <w:sz w:val="24"/>
          <w:szCs w:val="24"/>
        </w:rPr>
        <w:t xml:space="preserve"> friend</w:t>
      </w:r>
      <w:r w:rsidR="00F877E4" w:rsidRPr="00932756">
        <w:rPr>
          <w:sz w:val="24"/>
          <w:szCs w:val="24"/>
        </w:rPr>
        <w:t xml:space="preserve"> being treated for cancer</w:t>
      </w:r>
      <w:r w:rsidR="002A179B" w:rsidRPr="00932756">
        <w:rPr>
          <w:sz w:val="24"/>
          <w:szCs w:val="24"/>
        </w:rPr>
        <w:t xml:space="preserve"> </w:t>
      </w:r>
      <w:r w:rsidR="00F877E4" w:rsidRPr="00932756">
        <w:rPr>
          <w:sz w:val="24"/>
          <w:szCs w:val="24"/>
        </w:rPr>
        <w:t xml:space="preserve">lost her hair. </w:t>
      </w:r>
      <w:r w:rsidR="00932756" w:rsidRPr="00932756">
        <w:rPr>
          <w:sz w:val="24"/>
          <w:szCs w:val="24"/>
        </w:rPr>
        <w:t>The teacher commented that, due to this project, students “realized we can actually do something that’s going to have a meaningful impact on the life of someone else</w:t>
      </w:r>
      <w:r w:rsidR="00932756">
        <w:t xml:space="preserve">.” </w:t>
      </w:r>
    </w:p>
    <w:p w14:paraId="7B293211" w14:textId="77777777" w:rsidR="000D0E1E" w:rsidRDefault="000D0E1E" w:rsidP="00932756">
      <w:pPr>
        <w:spacing w:after="0"/>
        <w:rPr>
          <w:sz w:val="24"/>
          <w:szCs w:val="24"/>
        </w:rPr>
      </w:pPr>
    </w:p>
    <w:p w14:paraId="7811B7E4" w14:textId="35323D2E" w:rsidR="00CC276B" w:rsidRDefault="00932756" w:rsidP="00CC276B">
      <w:pPr>
        <w:spacing w:after="0"/>
        <w:rPr>
          <w:sz w:val="24"/>
          <w:szCs w:val="24"/>
        </w:rPr>
      </w:pPr>
      <w:r>
        <w:rPr>
          <w:sz w:val="24"/>
          <w:szCs w:val="24"/>
        </w:rPr>
        <w:t xml:space="preserve">Teachers also commented on community interaction as an important dimension of PBL. </w:t>
      </w:r>
      <w:r w:rsidR="00F877E4">
        <w:rPr>
          <w:sz w:val="24"/>
          <w:szCs w:val="24"/>
        </w:rPr>
        <w:t>A t</w:t>
      </w:r>
      <w:r w:rsidR="000D0E1E">
        <w:rPr>
          <w:sz w:val="24"/>
          <w:szCs w:val="24"/>
        </w:rPr>
        <w:t xml:space="preserve">eacher at Greenville Early College reflected that </w:t>
      </w:r>
      <w:r w:rsidR="00F80FA4">
        <w:rPr>
          <w:sz w:val="24"/>
          <w:szCs w:val="24"/>
        </w:rPr>
        <w:t>s</w:t>
      </w:r>
      <w:r w:rsidR="00F877E4">
        <w:rPr>
          <w:sz w:val="24"/>
          <w:szCs w:val="24"/>
        </w:rPr>
        <w:t>he</w:t>
      </w:r>
      <w:r w:rsidR="000D0E1E">
        <w:rPr>
          <w:sz w:val="24"/>
          <w:szCs w:val="24"/>
        </w:rPr>
        <w:t xml:space="preserve"> had never before</w:t>
      </w:r>
      <w:r w:rsidR="00F877E4">
        <w:rPr>
          <w:sz w:val="24"/>
          <w:szCs w:val="24"/>
        </w:rPr>
        <w:t xml:space="preserve"> connected students to adult</w:t>
      </w:r>
      <w:r w:rsidR="00462F9E">
        <w:rPr>
          <w:sz w:val="24"/>
          <w:szCs w:val="24"/>
        </w:rPr>
        <w:t>s</w:t>
      </w:r>
      <w:r w:rsidR="00F877E4">
        <w:rPr>
          <w:sz w:val="24"/>
          <w:szCs w:val="24"/>
        </w:rPr>
        <w:t xml:space="preserve"> outside the school building nor</w:t>
      </w:r>
      <w:r w:rsidR="000D0E1E">
        <w:rPr>
          <w:sz w:val="24"/>
          <w:szCs w:val="24"/>
        </w:rPr>
        <w:t xml:space="preserve"> considered the potential impact of student learning on the community outside the school and </w:t>
      </w:r>
      <w:r w:rsidR="00F877E4">
        <w:rPr>
          <w:sz w:val="24"/>
          <w:szCs w:val="24"/>
        </w:rPr>
        <w:t>“liked that change</w:t>
      </w:r>
      <w:r w:rsidR="000D0E1E">
        <w:rPr>
          <w:sz w:val="24"/>
          <w:szCs w:val="24"/>
        </w:rPr>
        <w:t xml:space="preserve"> </w:t>
      </w:r>
      <w:r w:rsidR="00F877E4">
        <w:rPr>
          <w:sz w:val="24"/>
          <w:szCs w:val="24"/>
        </w:rPr>
        <w:t>very much</w:t>
      </w:r>
      <w:r w:rsidR="000D0E1E">
        <w:rPr>
          <w:sz w:val="24"/>
          <w:szCs w:val="24"/>
        </w:rPr>
        <w:t>.</w:t>
      </w:r>
      <w:r w:rsidR="00F877E4">
        <w:rPr>
          <w:sz w:val="24"/>
          <w:szCs w:val="24"/>
        </w:rPr>
        <w:t>”</w:t>
      </w:r>
      <w:r w:rsidR="000D0E1E">
        <w:rPr>
          <w:sz w:val="24"/>
          <w:szCs w:val="24"/>
        </w:rPr>
        <w:t xml:space="preserve"> </w:t>
      </w:r>
    </w:p>
    <w:p w14:paraId="5C51ACC7" w14:textId="77777777" w:rsidR="00CC276B" w:rsidRDefault="00CC276B" w:rsidP="00CC276B">
      <w:pPr>
        <w:spacing w:after="0"/>
        <w:rPr>
          <w:sz w:val="24"/>
          <w:szCs w:val="24"/>
        </w:rPr>
      </w:pPr>
    </w:p>
    <w:p w14:paraId="2775A8C2" w14:textId="46B24E01" w:rsidR="008839CE" w:rsidRDefault="008839CE" w:rsidP="00910592">
      <w:pPr>
        <w:rPr>
          <w:iCs/>
          <w:sz w:val="24"/>
          <w:szCs w:val="24"/>
        </w:rPr>
      </w:pPr>
      <w:r w:rsidRPr="007B60D7">
        <w:rPr>
          <w:iCs/>
          <w:sz w:val="24"/>
          <w:szCs w:val="24"/>
          <w:u w:val="single"/>
        </w:rPr>
        <w:t>Student centered learning</w:t>
      </w:r>
      <w:r>
        <w:rPr>
          <w:iCs/>
          <w:sz w:val="24"/>
          <w:szCs w:val="24"/>
        </w:rPr>
        <w:t xml:space="preserve">: Teachers in the SCLN </w:t>
      </w:r>
      <w:r w:rsidR="008E3D60">
        <w:rPr>
          <w:iCs/>
          <w:sz w:val="24"/>
          <w:szCs w:val="24"/>
        </w:rPr>
        <w:t>were moving toward more student-</w:t>
      </w:r>
      <w:r w:rsidR="00495257">
        <w:rPr>
          <w:iCs/>
          <w:sz w:val="24"/>
          <w:szCs w:val="24"/>
        </w:rPr>
        <w:t>directed</w:t>
      </w:r>
      <w:r>
        <w:rPr>
          <w:iCs/>
          <w:sz w:val="24"/>
          <w:szCs w:val="24"/>
        </w:rPr>
        <w:t xml:space="preserve"> instruction in their classrooms, allowing students to take greater control over their own learning. </w:t>
      </w:r>
      <w:r w:rsidR="007B60D7">
        <w:rPr>
          <w:iCs/>
          <w:sz w:val="24"/>
          <w:szCs w:val="24"/>
        </w:rPr>
        <w:t xml:space="preserve">Further, </w:t>
      </w:r>
      <w:r w:rsidR="008E3D60">
        <w:rPr>
          <w:iCs/>
          <w:sz w:val="24"/>
          <w:szCs w:val="24"/>
        </w:rPr>
        <w:t>teachers</w:t>
      </w:r>
      <w:r w:rsidR="007B60D7">
        <w:rPr>
          <w:iCs/>
          <w:sz w:val="24"/>
          <w:szCs w:val="24"/>
        </w:rPr>
        <w:t xml:space="preserve"> were gaining confidence in their own skills </w:t>
      </w:r>
      <w:r w:rsidR="008E3D60">
        <w:rPr>
          <w:iCs/>
          <w:sz w:val="24"/>
          <w:szCs w:val="24"/>
        </w:rPr>
        <w:t xml:space="preserve">- </w:t>
      </w:r>
      <w:r w:rsidR="007B60D7">
        <w:rPr>
          <w:iCs/>
          <w:sz w:val="24"/>
          <w:szCs w:val="24"/>
        </w:rPr>
        <w:t xml:space="preserve">and in student ability. </w:t>
      </w:r>
      <w:r w:rsidR="00495257">
        <w:rPr>
          <w:iCs/>
          <w:sz w:val="24"/>
          <w:szCs w:val="24"/>
        </w:rPr>
        <w:t>These</w:t>
      </w:r>
      <w:r>
        <w:rPr>
          <w:iCs/>
          <w:sz w:val="24"/>
          <w:szCs w:val="24"/>
        </w:rPr>
        <w:t xml:space="preserve"> teachers commented,</w:t>
      </w:r>
    </w:p>
    <w:p w14:paraId="09582542" w14:textId="54359F8B" w:rsidR="008839CE" w:rsidRPr="008839CE" w:rsidRDefault="008839CE" w:rsidP="008839CE">
      <w:pPr>
        <w:ind w:left="360" w:firstLine="360"/>
        <w:rPr>
          <w:sz w:val="24"/>
          <w:szCs w:val="24"/>
        </w:rPr>
      </w:pPr>
      <w:r w:rsidRPr="00936CA7">
        <w:rPr>
          <w:i/>
          <w:sz w:val="24"/>
          <w:szCs w:val="24"/>
        </w:rPr>
        <w:t>I always used to try to gi</w:t>
      </w:r>
      <w:r>
        <w:rPr>
          <w:i/>
          <w:sz w:val="24"/>
          <w:szCs w:val="24"/>
        </w:rPr>
        <w:t>ve kids everything they need – h</w:t>
      </w:r>
      <w:r w:rsidRPr="00936CA7">
        <w:rPr>
          <w:i/>
          <w:sz w:val="24"/>
          <w:szCs w:val="24"/>
        </w:rPr>
        <w:t xml:space="preserve">ere’s this and this and </w:t>
      </w:r>
      <w:r w:rsidRPr="00936CA7">
        <w:rPr>
          <w:i/>
          <w:sz w:val="24"/>
          <w:szCs w:val="24"/>
        </w:rPr>
        <w:tab/>
      </w:r>
      <w:r w:rsidRPr="00936CA7">
        <w:rPr>
          <w:i/>
          <w:sz w:val="24"/>
          <w:szCs w:val="24"/>
        </w:rPr>
        <w:tab/>
      </w:r>
      <w:r w:rsidRPr="00936CA7">
        <w:rPr>
          <w:i/>
          <w:sz w:val="24"/>
          <w:szCs w:val="24"/>
        </w:rPr>
        <w:tab/>
        <w:t xml:space="preserve">this and this and now use it – like they need all these things before they can do </w:t>
      </w:r>
      <w:r w:rsidRPr="00936CA7">
        <w:rPr>
          <w:i/>
          <w:sz w:val="24"/>
          <w:szCs w:val="24"/>
        </w:rPr>
        <w:tab/>
      </w:r>
      <w:r w:rsidRPr="00936CA7">
        <w:rPr>
          <w:i/>
          <w:sz w:val="24"/>
          <w:szCs w:val="24"/>
        </w:rPr>
        <w:tab/>
      </w:r>
      <w:r w:rsidRPr="00936CA7">
        <w:rPr>
          <w:i/>
          <w:sz w:val="24"/>
          <w:szCs w:val="24"/>
        </w:rPr>
        <w:lastRenderedPageBreak/>
        <w:tab/>
        <w:t>this but they don’t</w:t>
      </w:r>
      <w:r>
        <w:rPr>
          <w:i/>
          <w:sz w:val="24"/>
          <w:szCs w:val="24"/>
        </w:rPr>
        <w:t>. W</w:t>
      </w:r>
      <w:r w:rsidRPr="00936CA7">
        <w:rPr>
          <w:i/>
          <w:sz w:val="24"/>
          <w:szCs w:val="24"/>
        </w:rPr>
        <w:t>hen I give them a problem</w:t>
      </w:r>
      <w:r>
        <w:rPr>
          <w:i/>
          <w:sz w:val="24"/>
          <w:szCs w:val="24"/>
        </w:rPr>
        <w:t>,</w:t>
      </w:r>
      <w:r w:rsidRPr="00936CA7">
        <w:rPr>
          <w:i/>
          <w:sz w:val="24"/>
          <w:szCs w:val="24"/>
        </w:rPr>
        <w:t xml:space="preserve"> they already know so much </w:t>
      </w:r>
      <w:r w:rsidRPr="00936CA7">
        <w:rPr>
          <w:i/>
          <w:sz w:val="24"/>
          <w:szCs w:val="24"/>
        </w:rPr>
        <w:tab/>
      </w:r>
      <w:r w:rsidRPr="00936CA7">
        <w:rPr>
          <w:i/>
          <w:sz w:val="24"/>
          <w:szCs w:val="24"/>
        </w:rPr>
        <w:tab/>
      </w:r>
      <w:r w:rsidRPr="00936CA7">
        <w:rPr>
          <w:i/>
          <w:sz w:val="24"/>
          <w:szCs w:val="24"/>
        </w:rPr>
        <w:tab/>
        <w:t>more than</w:t>
      </w:r>
      <w:r>
        <w:rPr>
          <w:i/>
          <w:sz w:val="24"/>
          <w:szCs w:val="24"/>
        </w:rPr>
        <w:t xml:space="preserve"> I was giving them credit for. I</w:t>
      </w:r>
      <w:r w:rsidRPr="00936CA7">
        <w:rPr>
          <w:i/>
          <w:sz w:val="24"/>
          <w:szCs w:val="24"/>
        </w:rPr>
        <w:t xml:space="preserve">t still blows my mind that they can come </w:t>
      </w:r>
      <w:r w:rsidRPr="00936CA7">
        <w:rPr>
          <w:i/>
          <w:sz w:val="24"/>
          <w:szCs w:val="24"/>
        </w:rPr>
        <w:tab/>
      </w:r>
      <w:r w:rsidRPr="00936CA7">
        <w:rPr>
          <w:i/>
          <w:sz w:val="24"/>
          <w:szCs w:val="24"/>
        </w:rPr>
        <w:tab/>
      </w:r>
      <w:r w:rsidRPr="00936CA7">
        <w:rPr>
          <w:i/>
          <w:sz w:val="24"/>
          <w:szCs w:val="24"/>
        </w:rPr>
        <w:tab/>
        <w:t>up with these things</w:t>
      </w:r>
      <w:r>
        <w:rPr>
          <w:i/>
          <w:sz w:val="24"/>
          <w:szCs w:val="24"/>
        </w:rPr>
        <w:t>.</w:t>
      </w:r>
      <w:r w:rsidR="008E3D60">
        <w:rPr>
          <w:sz w:val="24"/>
          <w:szCs w:val="24"/>
        </w:rPr>
        <w:t xml:space="preserve"> - Teacher</w:t>
      </w:r>
    </w:p>
    <w:p w14:paraId="159A0FBA" w14:textId="77339F49" w:rsidR="008839CE" w:rsidRPr="00936CA7" w:rsidRDefault="008839CE" w:rsidP="008839CE">
      <w:pPr>
        <w:ind w:left="720"/>
        <w:rPr>
          <w:i/>
          <w:sz w:val="24"/>
          <w:szCs w:val="24"/>
        </w:rPr>
      </w:pPr>
      <w:r>
        <w:rPr>
          <w:i/>
          <w:sz w:val="24"/>
          <w:szCs w:val="24"/>
        </w:rPr>
        <w:t xml:space="preserve"> I used to say, </w:t>
      </w:r>
      <w:r w:rsidR="00FB582A">
        <w:rPr>
          <w:i/>
          <w:sz w:val="24"/>
          <w:szCs w:val="24"/>
        </w:rPr>
        <w:t>“</w:t>
      </w:r>
      <w:r w:rsidRPr="00936CA7">
        <w:rPr>
          <w:i/>
          <w:sz w:val="24"/>
          <w:szCs w:val="24"/>
        </w:rPr>
        <w:t>Here, let me give you all these things first and then show me what you know</w:t>
      </w:r>
      <w:r w:rsidR="00FB582A">
        <w:rPr>
          <w:i/>
          <w:sz w:val="24"/>
          <w:szCs w:val="24"/>
        </w:rPr>
        <w:t>”</w:t>
      </w:r>
      <w:r>
        <w:rPr>
          <w:i/>
          <w:sz w:val="24"/>
          <w:szCs w:val="24"/>
        </w:rPr>
        <w:t xml:space="preserve"> instead of saying, </w:t>
      </w:r>
      <w:r w:rsidR="00FB582A">
        <w:rPr>
          <w:i/>
          <w:sz w:val="24"/>
          <w:szCs w:val="24"/>
        </w:rPr>
        <w:t>“</w:t>
      </w:r>
      <w:r w:rsidRPr="00936CA7">
        <w:rPr>
          <w:i/>
          <w:sz w:val="24"/>
          <w:szCs w:val="24"/>
        </w:rPr>
        <w:t>Let me see what you know fir</w:t>
      </w:r>
      <w:r>
        <w:rPr>
          <w:i/>
          <w:sz w:val="24"/>
          <w:szCs w:val="24"/>
        </w:rPr>
        <w:t>st and then we can build on it,</w:t>
      </w:r>
      <w:r w:rsidR="00FB582A">
        <w:rPr>
          <w:i/>
          <w:sz w:val="24"/>
          <w:szCs w:val="24"/>
        </w:rPr>
        <w:t>”</w:t>
      </w:r>
      <w:r w:rsidRPr="00936CA7">
        <w:rPr>
          <w:i/>
          <w:sz w:val="24"/>
          <w:szCs w:val="24"/>
        </w:rPr>
        <w:t xml:space="preserve"> which is much more meaningful.</w:t>
      </w:r>
      <w:r>
        <w:rPr>
          <w:i/>
          <w:sz w:val="24"/>
          <w:szCs w:val="24"/>
        </w:rPr>
        <w:t xml:space="preserve"> </w:t>
      </w:r>
      <w:r w:rsidR="008E3D60">
        <w:rPr>
          <w:sz w:val="24"/>
          <w:szCs w:val="24"/>
        </w:rPr>
        <w:t xml:space="preserve">- </w:t>
      </w:r>
      <w:r>
        <w:rPr>
          <w:sz w:val="24"/>
          <w:szCs w:val="24"/>
        </w:rPr>
        <w:t>Teacher</w:t>
      </w:r>
    </w:p>
    <w:p w14:paraId="7B03DCEC" w14:textId="57CA6F00" w:rsidR="00910592" w:rsidRDefault="006F166B" w:rsidP="00D65C03">
      <w:pPr>
        <w:spacing w:after="0"/>
        <w:rPr>
          <w:sz w:val="24"/>
          <w:szCs w:val="24"/>
        </w:rPr>
      </w:pPr>
      <w:r w:rsidRPr="00FE5B37">
        <w:rPr>
          <w:sz w:val="24"/>
          <w:szCs w:val="24"/>
        </w:rPr>
        <w:t xml:space="preserve">Engagement in </w:t>
      </w:r>
      <w:r w:rsidR="00D65C03" w:rsidRPr="00FE5B37">
        <w:rPr>
          <w:sz w:val="24"/>
          <w:szCs w:val="24"/>
        </w:rPr>
        <w:t>student centered</w:t>
      </w:r>
      <w:r w:rsidRPr="00FE5B37">
        <w:rPr>
          <w:sz w:val="24"/>
          <w:szCs w:val="24"/>
        </w:rPr>
        <w:t xml:space="preserve"> learning can result in situations where teachers feel less in control of their classrooms</w:t>
      </w:r>
      <w:r>
        <w:rPr>
          <w:sz w:val="24"/>
          <w:szCs w:val="24"/>
        </w:rPr>
        <w:t>. The support from the SCLN coaching allowed one middle school teacher to become a better classroom manager:</w:t>
      </w:r>
    </w:p>
    <w:p w14:paraId="3410D50C" w14:textId="77777777" w:rsidR="006F166B" w:rsidRDefault="006F166B" w:rsidP="00F2301B">
      <w:pPr>
        <w:spacing w:after="0" w:line="240" w:lineRule="auto"/>
        <w:rPr>
          <w:sz w:val="24"/>
          <w:szCs w:val="24"/>
        </w:rPr>
      </w:pPr>
    </w:p>
    <w:p w14:paraId="26812764" w14:textId="0C2EE9C9" w:rsidR="006F166B" w:rsidRPr="00936CA7" w:rsidRDefault="006F166B" w:rsidP="003A1EE1">
      <w:pPr>
        <w:rPr>
          <w:sz w:val="24"/>
          <w:szCs w:val="24"/>
        </w:rPr>
      </w:pPr>
      <w:r w:rsidRPr="00936CA7">
        <w:rPr>
          <w:sz w:val="24"/>
          <w:szCs w:val="24"/>
        </w:rPr>
        <w:tab/>
      </w:r>
      <w:r w:rsidR="00FE5B37">
        <w:rPr>
          <w:i/>
          <w:sz w:val="24"/>
          <w:szCs w:val="24"/>
        </w:rPr>
        <w:t>E</w:t>
      </w:r>
      <w:r w:rsidRPr="00936CA7">
        <w:rPr>
          <w:i/>
          <w:sz w:val="24"/>
          <w:szCs w:val="24"/>
        </w:rPr>
        <w:t xml:space="preserve">ven with simple stuff like getting students to work on a group contract; </w:t>
      </w:r>
      <w:r w:rsidRPr="00936CA7">
        <w:rPr>
          <w:i/>
          <w:sz w:val="24"/>
          <w:szCs w:val="24"/>
        </w:rPr>
        <w:tab/>
      </w:r>
      <w:r w:rsidRPr="00936CA7">
        <w:rPr>
          <w:i/>
          <w:sz w:val="24"/>
          <w:szCs w:val="24"/>
        </w:rPr>
        <w:tab/>
      </w:r>
      <w:r w:rsidRPr="00936CA7">
        <w:rPr>
          <w:i/>
          <w:sz w:val="24"/>
          <w:szCs w:val="24"/>
        </w:rPr>
        <w:tab/>
        <w:t xml:space="preserve">a lot of things that would’ve been bigger problems are not so big, </w:t>
      </w:r>
      <w:r w:rsidRPr="00936CA7">
        <w:rPr>
          <w:i/>
          <w:sz w:val="24"/>
          <w:szCs w:val="24"/>
        </w:rPr>
        <w:tab/>
      </w:r>
      <w:r w:rsidRPr="00936CA7">
        <w:rPr>
          <w:i/>
          <w:sz w:val="24"/>
          <w:szCs w:val="24"/>
        </w:rPr>
        <w:tab/>
      </w:r>
      <w:r w:rsidRPr="00936CA7">
        <w:rPr>
          <w:i/>
          <w:sz w:val="24"/>
          <w:szCs w:val="24"/>
        </w:rPr>
        <w:tab/>
      </w:r>
      <w:r w:rsidRPr="00936CA7">
        <w:rPr>
          <w:i/>
          <w:sz w:val="24"/>
          <w:szCs w:val="24"/>
        </w:rPr>
        <w:tab/>
      </w:r>
      <w:r w:rsidRPr="00936CA7">
        <w:rPr>
          <w:i/>
          <w:sz w:val="24"/>
          <w:szCs w:val="24"/>
        </w:rPr>
        <w:tab/>
        <w:t>or not so big for me to manage.</w:t>
      </w:r>
      <w:r w:rsidRPr="00936CA7">
        <w:rPr>
          <w:sz w:val="24"/>
          <w:szCs w:val="24"/>
        </w:rPr>
        <w:t xml:space="preserve"> </w:t>
      </w:r>
      <w:r w:rsidR="008E3D60">
        <w:rPr>
          <w:sz w:val="24"/>
          <w:szCs w:val="24"/>
        </w:rPr>
        <w:t>- Teacher</w:t>
      </w:r>
    </w:p>
    <w:p w14:paraId="4A64F520" w14:textId="76728380" w:rsidR="008631D6" w:rsidRDefault="00D65C03" w:rsidP="008631D6">
      <w:pPr>
        <w:rPr>
          <w:sz w:val="24"/>
          <w:szCs w:val="24"/>
        </w:rPr>
      </w:pPr>
      <w:r>
        <w:rPr>
          <w:sz w:val="24"/>
          <w:szCs w:val="24"/>
          <w:u w:val="single"/>
        </w:rPr>
        <w:t>Handling the discomfort that comes with g</w:t>
      </w:r>
      <w:r w:rsidR="001A2FEE" w:rsidRPr="001A2FEE">
        <w:rPr>
          <w:sz w:val="24"/>
          <w:szCs w:val="24"/>
          <w:u w:val="single"/>
        </w:rPr>
        <w:t>rowth</w:t>
      </w:r>
      <w:r w:rsidR="001A2FEE">
        <w:rPr>
          <w:sz w:val="24"/>
          <w:szCs w:val="24"/>
        </w:rPr>
        <w:t xml:space="preserve">: </w:t>
      </w:r>
      <w:r w:rsidR="001A2FEE" w:rsidRPr="004E7A6C">
        <w:rPr>
          <w:sz w:val="24"/>
          <w:szCs w:val="24"/>
        </w:rPr>
        <w:t xml:space="preserve">The shift from traditional, teacher-directed instruction to the project-based learning model </w:t>
      </w:r>
      <w:r w:rsidR="001A2FEE">
        <w:rPr>
          <w:sz w:val="24"/>
          <w:szCs w:val="24"/>
        </w:rPr>
        <w:t>was not always comfortable and</w:t>
      </w:r>
      <w:r w:rsidR="008631D6">
        <w:rPr>
          <w:sz w:val="24"/>
          <w:szCs w:val="24"/>
        </w:rPr>
        <w:t xml:space="preserve"> involved</w:t>
      </w:r>
      <w:r w:rsidR="001A2FEE" w:rsidRPr="004E7A6C">
        <w:rPr>
          <w:sz w:val="24"/>
          <w:szCs w:val="24"/>
        </w:rPr>
        <w:t xml:space="preserve"> more than technical changes in practice. Lew Smith </w:t>
      </w:r>
      <w:r w:rsidR="000501B9">
        <w:rPr>
          <w:sz w:val="24"/>
          <w:szCs w:val="24"/>
        </w:rPr>
        <w:fldChar w:fldCharType="begin"/>
      </w:r>
      <w:r w:rsidR="000501B9">
        <w:rPr>
          <w:sz w:val="24"/>
          <w:szCs w:val="24"/>
        </w:rPr>
        <w:instrText xml:space="preserve"> ADDIN EN.CITE &lt;EndNote&gt;&lt;Cite ExcludeAuth="1"&gt;&lt;Author&gt;Smith&lt;/Author&gt;&lt;Year&gt;2001&lt;/Year&gt;&lt;RecNum&gt;1051&lt;/RecNum&gt;&lt;DisplayText&gt;(2001)&lt;/DisplayText&gt;&lt;record&gt;&lt;rec-number&gt;1051&lt;/rec-number&gt;&lt;foreign-keys&gt;&lt;key app="EN" db-id="50rf00wrqz5v97epwvbppvdcse9dz9pff9ep" timestamp="1593718064" guid="3f1b41da-280b-4197-8b3b-618260c4eb71"&gt;1051&lt;/key&gt;&lt;/foreign-keys&gt;&lt;ref-type name="Blog"&gt;56&lt;/ref-type&gt;&lt;contributors&gt;&lt;authors&gt;&lt;author&gt;Smith, Lew&lt;/author&gt;&lt;/authors&gt;&lt;/contributors&gt;&lt;titles&gt;&lt;title&gt;Can schools really change?&lt;/title&gt;&lt;secondary-title&gt;Commentary&lt;/secondary-title&gt;&lt;/titles&gt;&lt;dates&gt;&lt;year&gt;2001&lt;/year&gt;&lt;/dates&gt;&lt;publisher&gt;Education Week&lt;/publisher&gt;&lt;urls&gt;&lt;related-urls&gt;&lt;url&gt;https://www.edweek.org/ew/articles/2001/02/07/21smith.h20.html&lt;/url&gt;&lt;/related-urls&gt;&lt;/urls&gt;&lt;/record&gt;&lt;/Cite&gt;&lt;/EndNote&gt;</w:instrText>
      </w:r>
      <w:r w:rsidR="000501B9">
        <w:rPr>
          <w:sz w:val="24"/>
          <w:szCs w:val="24"/>
        </w:rPr>
        <w:fldChar w:fldCharType="separate"/>
      </w:r>
      <w:r w:rsidR="000501B9">
        <w:rPr>
          <w:noProof/>
          <w:sz w:val="24"/>
          <w:szCs w:val="24"/>
        </w:rPr>
        <w:t>(2001)</w:t>
      </w:r>
      <w:r w:rsidR="000501B9">
        <w:rPr>
          <w:sz w:val="24"/>
          <w:szCs w:val="24"/>
        </w:rPr>
        <w:fldChar w:fldCharType="end"/>
      </w:r>
      <w:r w:rsidR="000501B9">
        <w:rPr>
          <w:sz w:val="24"/>
          <w:szCs w:val="24"/>
        </w:rPr>
        <w:t xml:space="preserve"> </w:t>
      </w:r>
      <w:r w:rsidR="001A2FEE" w:rsidRPr="004E7A6C">
        <w:rPr>
          <w:sz w:val="24"/>
          <w:szCs w:val="24"/>
        </w:rPr>
        <w:t xml:space="preserve">describes the nature of the changes </w:t>
      </w:r>
      <w:r w:rsidR="008631D6">
        <w:rPr>
          <w:sz w:val="24"/>
          <w:szCs w:val="24"/>
        </w:rPr>
        <w:t>of this type as “second order changes</w:t>
      </w:r>
      <w:r w:rsidR="001A2FEE" w:rsidRPr="004E7A6C">
        <w:rPr>
          <w:sz w:val="24"/>
          <w:szCs w:val="24"/>
        </w:rPr>
        <w:t xml:space="preserve">” </w:t>
      </w:r>
      <w:r w:rsidR="008631D6">
        <w:rPr>
          <w:sz w:val="24"/>
          <w:szCs w:val="24"/>
        </w:rPr>
        <w:t xml:space="preserve">and considers this necessary for professional growth. </w:t>
      </w:r>
      <w:r w:rsidR="001A2FEE">
        <w:rPr>
          <w:sz w:val="24"/>
          <w:szCs w:val="24"/>
        </w:rPr>
        <w:t xml:space="preserve">He asks, </w:t>
      </w:r>
      <w:r w:rsidR="001A2FEE" w:rsidRPr="004E7A6C">
        <w:rPr>
          <w:sz w:val="24"/>
          <w:szCs w:val="24"/>
        </w:rPr>
        <w:t>“Does the change challenge the actual rhythm of a school; something that asks people to seriously look at what they believe, what they value, what they hold dear – and in the end, what they do?”</w:t>
      </w:r>
      <w:r w:rsidR="000501B9">
        <w:rPr>
          <w:sz w:val="24"/>
          <w:szCs w:val="24"/>
        </w:rPr>
        <w:t xml:space="preserve"> (p. 32).</w:t>
      </w:r>
    </w:p>
    <w:p w14:paraId="65DBCADD" w14:textId="1E1CAC3C" w:rsidR="001A2FEE" w:rsidRPr="008631D6" w:rsidRDefault="001A2FEE" w:rsidP="008631D6">
      <w:pPr>
        <w:rPr>
          <w:sz w:val="24"/>
          <w:szCs w:val="24"/>
        </w:rPr>
      </w:pPr>
      <w:r w:rsidRPr="004E7A6C">
        <w:rPr>
          <w:sz w:val="24"/>
          <w:szCs w:val="24"/>
        </w:rPr>
        <w:t xml:space="preserve">An instructional coach </w:t>
      </w:r>
      <w:r w:rsidR="008631D6">
        <w:rPr>
          <w:sz w:val="24"/>
          <w:szCs w:val="24"/>
        </w:rPr>
        <w:t xml:space="preserve">talked about the reactions of different groups </w:t>
      </w:r>
      <w:r w:rsidRPr="004E7A6C">
        <w:rPr>
          <w:sz w:val="24"/>
          <w:szCs w:val="24"/>
        </w:rPr>
        <w:t xml:space="preserve">when the school introduced project-based learning: </w:t>
      </w:r>
      <w:r w:rsidR="008631D6">
        <w:rPr>
          <w:sz w:val="24"/>
          <w:szCs w:val="24"/>
        </w:rPr>
        <w:t>“</w:t>
      </w:r>
      <w:r>
        <w:rPr>
          <w:i/>
          <w:sz w:val="24"/>
          <w:szCs w:val="24"/>
        </w:rPr>
        <w:t>It’s different;</w:t>
      </w:r>
      <w:r w:rsidRPr="004E7A6C">
        <w:rPr>
          <w:i/>
          <w:sz w:val="24"/>
          <w:szCs w:val="24"/>
        </w:rPr>
        <w:t xml:space="preserve"> it’s uncomfortable at first. When we </w:t>
      </w:r>
      <w:r>
        <w:rPr>
          <w:i/>
          <w:sz w:val="24"/>
          <w:szCs w:val="24"/>
        </w:rPr>
        <w:t xml:space="preserve">started this, </w:t>
      </w:r>
      <w:r w:rsidR="008631D6">
        <w:rPr>
          <w:i/>
          <w:sz w:val="24"/>
          <w:szCs w:val="24"/>
        </w:rPr>
        <w:t>[students]</w:t>
      </w:r>
      <w:r>
        <w:rPr>
          <w:i/>
          <w:sz w:val="24"/>
          <w:szCs w:val="24"/>
        </w:rPr>
        <w:t xml:space="preserve"> would ask </w:t>
      </w:r>
      <w:r w:rsidRPr="004E7A6C">
        <w:rPr>
          <w:i/>
          <w:sz w:val="24"/>
          <w:szCs w:val="24"/>
        </w:rPr>
        <w:t>us all the time – when are you going to t</w:t>
      </w:r>
      <w:r>
        <w:rPr>
          <w:i/>
          <w:sz w:val="24"/>
          <w:szCs w:val="24"/>
        </w:rPr>
        <w:t xml:space="preserve">each us? Same with adults – </w:t>
      </w:r>
      <w:r w:rsidRPr="004E7A6C">
        <w:rPr>
          <w:i/>
          <w:sz w:val="24"/>
          <w:szCs w:val="24"/>
        </w:rPr>
        <w:t xml:space="preserve">teachers </w:t>
      </w:r>
      <w:r>
        <w:rPr>
          <w:i/>
          <w:sz w:val="24"/>
          <w:szCs w:val="24"/>
        </w:rPr>
        <w:t xml:space="preserve">were thinking, ‘I thought </w:t>
      </w:r>
      <w:r w:rsidRPr="004E7A6C">
        <w:rPr>
          <w:i/>
          <w:sz w:val="24"/>
          <w:szCs w:val="24"/>
        </w:rPr>
        <w:t>you were going to tell</w:t>
      </w:r>
      <w:r>
        <w:rPr>
          <w:i/>
          <w:sz w:val="24"/>
          <w:szCs w:val="24"/>
        </w:rPr>
        <w:t xml:space="preserve"> us what we’re going to do.’</w:t>
      </w:r>
      <w:r w:rsidR="008631D6">
        <w:rPr>
          <w:i/>
          <w:sz w:val="24"/>
          <w:szCs w:val="24"/>
        </w:rPr>
        <w:t xml:space="preserve">” </w:t>
      </w:r>
      <w:r w:rsidR="008631D6" w:rsidRPr="008631D6">
        <w:rPr>
          <w:sz w:val="24"/>
          <w:szCs w:val="24"/>
        </w:rPr>
        <w:t xml:space="preserve">However, the coach was clear that this kind of change was </w:t>
      </w:r>
      <w:r w:rsidR="008631D6">
        <w:rPr>
          <w:sz w:val="24"/>
          <w:szCs w:val="24"/>
        </w:rPr>
        <w:t>ultimately worthwhile</w:t>
      </w:r>
      <w:r w:rsidR="008631D6" w:rsidRPr="008631D6">
        <w:rPr>
          <w:sz w:val="24"/>
          <w:szCs w:val="24"/>
        </w:rPr>
        <w:t>:</w:t>
      </w:r>
      <w:r w:rsidR="008631D6">
        <w:rPr>
          <w:i/>
          <w:sz w:val="24"/>
          <w:szCs w:val="24"/>
        </w:rPr>
        <w:t xml:space="preserve"> “</w:t>
      </w:r>
      <w:r w:rsidRPr="004E7A6C">
        <w:rPr>
          <w:i/>
          <w:sz w:val="24"/>
          <w:szCs w:val="24"/>
        </w:rPr>
        <w:t xml:space="preserve">But we want them to discover it. It stays with you much </w:t>
      </w:r>
      <w:r>
        <w:rPr>
          <w:i/>
          <w:sz w:val="24"/>
          <w:szCs w:val="24"/>
        </w:rPr>
        <w:t xml:space="preserve">longer and more </w:t>
      </w:r>
      <w:r w:rsidRPr="004E7A6C">
        <w:rPr>
          <w:i/>
          <w:sz w:val="24"/>
          <w:szCs w:val="24"/>
        </w:rPr>
        <w:t>deeply when you discover it for yourself than when someone jus</w:t>
      </w:r>
      <w:r>
        <w:rPr>
          <w:i/>
          <w:sz w:val="24"/>
          <w:szCs w:val="24"/>
        </w:rPr>
        <w:t xml:space="preserve">t tells </w:t>
      </w:r>
      <w:r w:rsidRPr="004E7A6C">
        <w:rPr>
          <w:i/>
          <w:sz w:val="24"/>
          <w:szCs w:val="24"/>
        </w:rPr>
        <w:t>you.</w:t>
      </w:r>
      <w:r w:rsidR="008631D6">
        <w:rPr>
          <w:i/>
          <w:sz w:val="24"/>
          <w:szCs w:val="24"/>
        </w:rPr>
        <w:t>”</w:t>
      </w:r>
      <w:r w:rsidRPr="004E7A6C">
        <w:rPr>
          <w:i/>
          <w:sz w:val="24"/>
          <w:szCs w:val="24"/>
        </w:rPr>
        <w:t xml:space="preserve"> </w:t>
      </w:r>
    </w:p>
    <w:p w14:paraId="59C1C912" w14:textId="428FAAA4" w:rsidR="00C06022" w:rsidRPr="002F49B8" w:rsidRDefault="002F49B8" w:rsidP="002F49B8">
      <w:pPr>
        <w:spacing w:after="0" w:line="240" w:lineRule="auto"/>
        <w:rPr>
          <w:b/>
          <w:sz w:val="24"/>
          <w:szCs w:val="24"/>
        </w:rPr>
      </w:pPr>
      <w:r>
        <w:rPr>
          <w:b/>
          <w:sz w:val="24"/>
          <w:szCs w:val="24"/>
        </w:rPr>
        <w:t xml:space="preserve">RQ3. </w:t>
      </w:r>
      <w:r w:rsidR="00D65C03" w:rsidRPr="002F49B8">
        <w:rPr>
          <w:b/>
          <w:sz w:val="24"/>
          <w:szCs w:val="24"/>
        </w:rPr>
        <w:t>How does the NTN approach to adult learning align with the research literature on this topic, especially as relates to opportunities for professional growth?</w:t>
      </w:r>
    </w:p>
    <w:p w14:paraId="23DB3BA7" w14:textId="77777777" w:rsidR="00CE2F96" w:rsidRPr="00CE2F96" w:rsidRDefault="00CE2F96" w:rsidP="00CE2F96">
      <w:pPr>
        <w:pStyle w:val="ListParagraph"/>
        <w:spacing w:after="0" w:line="240" w:lineRule="auto"/>
        <w:ind w:left="1080"/>
        <w:rPr>
          <w:b/>
          <w:sz w:val="24"/>
          <w:szCs w:val="24"/>
        </w:rPr>
      </w:pPr>
    </w:p>
    <w:p w14:paraId="59D2018D" w14:textId="759896A5" w:rsidR="00CE2F96" w:rsidRDefault="00CE2F96" w:rsidP="00E27B77">
      <w:pPr>
        <w:rPr>
          <w:rFonts w:cstheme="minorHAnsi"/>
          <w:sz w:val="24"/>
          <w:szCs w:val="24"/>
        </w:rPr>
      </w:pPr>
      <w:r w:rsidRPr="004E7A6C">
        <w:rPr>
          <w:rFonts w:cstheme="minorHAnsi"/>
          <w:sz w:val="24"/>
          <w:szCs w:val="24"/>
        </w:rPr>
        <w:t>Through the SCLN initiative – one year of planning followed by three years of implementation – NTN provided ongoing opportunities for participants to learn, practice, then apply the multiple concrete mechanisms that comprise the NTN model.</w:t>
      </w:r>
      <w:r>
        <w:rPr>
          <w:rFonts w:cstheme="minorHAnsi"/>
          <w:sz w:val="24"/>
          <w:szCs w:val="24"/>
        </w:rPr>
        <w:t xml:space="preserve"> Many aspects of their approach </w:t>
      </w:r>
      <w:r w:rsidR="00FE5B37">
        <w:rPr>
          <w:rFonts w:cstheme="minorHAnsi"/>
          <w:sz w:val="24"/>
          <w:szCs w:val="24"/>
        </w:rPr>
        <w:t>we</w:t>
      </w:r>
      <w:r>
        <w:rPr>
          <w:rFonts w:cstheme="minorHAnsi"/>
          <w:sz w:val="24"/>
          <w:szCs w:val="24"/>
        </w:rPr>
        <w:t>re aligned with the research literature on adult learning.</w:t>
      </w:r>
    </w:p>
    <w:p w14:paraId="3CBDC21A" w14:textId="77777777" w:rsidR="006D1AF5" w:rsidRDefault="006D1AF5" w:rsidP="00E27B77">
      <w:pPr>
        <w:rPr>
          <w:rFonts w:cstheme="minorHAnsi"/>
          <w:sz w:val="24"/>
          <w:szCs w:val="24"/>
        </w:rPr>
      </w:pPr>
    </w:p>
    <w:p w14:paraId="56CC3F6D" w14:textId="77777777" w:rsidR="006D1AF5" w:rsidRDefault="006D1AF5" w:rsidP="00E27B77">
      <w:pPr>
        <w:rPr>
          <w:b/>
          <w:sz w:val="24"/>
          <w:szCs w:val="24"/>
        </w:rPr>
      </w:pPr>
    </w:p>
    <w:p w14:paraId="361F19B6" w14:textId="695D05D2" w:rsidR="00E27B77" w:rsidRPr="0089500A" w:rsidRDefault="004D526F" w:rsidP="00E27B77">
      <w:pPr>
        <w:rPr>
          <w:b/>
          <w:i/>
          <w:iCs/>
          <w:sz w:val="24"/>
          <w:szCs w:val="24"/>
        </w:rPr>
      </w:pPr>
      <w:r w:rsidRPr="0089500A">
        <w:rPr>
          <w:b/>
          <w:i/>
          <w:iCs/>
          <w:sz w:val="24"/>
          <w:szCs w:val="24"/>
        </w:rPr>
        <w:lastRenderedPageBreak/>
        <w:t xml:space="preserve">SCLN Learning Opportunities: </w:t>
      </w:r>
      <w:r w:rsidR="00E27B77" w:rsidRPr="0089500A">
        <w:rPr>
          <w:b/>
          <w:i/>
          <w:iCs/>
          <w:sz w:val="24"/>
          <w:szCs w:val="24"/>
        </w:rPr>
        <w:t>A</w:t>
      </w:r>
      <w:r w:rsidR="00C109A1" w:rsidRPr="0089500A">
        <w:rPr>
          <w:b/>
          <w:i/>
          <w:iCs/>
          <w:sz w:val="24"/>
          <w:szCs w:val="24"/>
        </w:rPr>
        <w:t>lignment with the A</w:t>
      </w:r>
      <w:r w:rsidR="00E27B77" w:rsidRPr="0089500A">
        <w:rPr>
          <w:b/>
          <w:i/>
          <w:iCs/>
          <w:sz w:val="24"/>
          <w:szCs w:val="24"/>
        </w:rPr>
        <w:t xml:space="preserve">guilar Principles </w:t>
      </w:r>
    </w:p>
    <w:p w14:paraId="054D4E90" w14:textId="4215659D" w:rsidR="00E27B77" w:rsidRDefault="00C109A1" w:rsidP="00E27B77">
      <w:pPr>
        <w:rPr>
          <w:sz w:val="24"/>
          <w:szCs w:val="24"/>
        </w:rPr>
      </w:pPr>
      <w:r>
        <w:rPr>
          <w:sz w:val="24"/>
          <w:szCs w:val="24"/>
        </w:rPr>
        <w:t>The s</w:t>
      </w:r>
      <w:r w:rsidR="00E27B77" w:rsidRPr="004E7A6C">
        <w:rPr>
          <w:sz w:val="24"/>
          <w:szCs w:val="24"/>
        </w:rPr>
        <w:t>ix principles of adult learning developed by Elena Aguilar (2014) frame the lit</w:t>
      </w:r>
      <w:r>
        <w:rPr>
          <w:sz w:val="24"/>
          <w:szCs w:val="24"/>
        </w:rPr>
        <w:t>erature</w:t>
      </w:r>
      <w:r w:rsidR="00E27B77" w:rsidRPr="004E7A6C">
        <w:rPr>
          <w:sz w:val="24"/>
          <w:szCs w:val="24"/>
        </w:rPr>
        <w:t xml:space="preserve"> review that underpins this study. Our data suggests those principles are embedded, both explicitly and implicitly in NTN’s professional learning opportunities. They include attention to the key role played by </w:t>
      </w:r>
      <w:r w:rsidR="00E27B77" w:rsidRPr="004E7A6C">
        <w:rPr>
          <w:b/>
          <w:sz w:val="24"/>
          <w:szCs w:val="24"/>
        </w:rPr>
        <w:t>emotions</w:t>
      </w:r>
      <w:r w:rsidR="00E27B77" w:rsidRPr="004E7A6C">
        <w:rPr>
          <w:sz w:val="24"/>
          <w:szCs w:val="24"/>
        </w:rPr>
        <w:t xml:space="preserve"> in an adult’s receptivity to learning; the acknowledgement that each learner possesses a unique </w:t>
      </w:r>
      <w:r w:rsidR="00E27B77" w:rsidRPr="004E7A6C">
        <w:rPr>
          <w:b/>
          <w:sz w:val="24"/>
          <w:szCs w:val="24"/>
        </w:rPr>
        <w:t>history</w:t>
      </w:r>
      <w:r w:rsidR="00E27B77" w:rsidRPr="004E7A6C">
        <w:rPr>
          <w:sz w:val="24"/>
          <w:szCs w:val="24"/>
        </w:rPr>
        <w:t xml:space="preserve"> encompassing a range of previous interests and experiences; the knowledge that adults learn best when professional development includes elements of </w:t>
      </w:r>
      <w:r w:rsidR="00E27B77" w:rsidRPr="004E7A6C">
        <w:rPr>
          <w:b/>
          <w:sz w:val="24"/>
          <w:szCs w:val="24"/>
        </w:rPr>
        <w:t>self-direction and agency;</w:t>
      </w:r>
      <w:r w:rsidR="00E27B77" w:rsidRPr="004E7A6C">
        <w:rPr>
          <w:sz w:val="24"/>
          <w:szCs w:val="24"/>
        </w:rPr>
        <w:t xml:space="preserve"> recognition that adults possess a </w:t>
      </w:r>
      <w:r w:rsidR="00E27B77" w:rsidRPr="004E7A6C">
        <w:rPr>
          <w:b/>
          <w:sz w:val="24"/>
          <w:szCs w:val="24"/>
        </w:rPr>
        <w:t>problem-centered</w:t>
      </w:r>
      <w:r w:rsidR="00E27B77" w:rsidRPr="004E7A6C">
        <w:rPr>
          <w:sz w:val="24"/>
          <w:szCs w:val="24"/>
        </w:rPr>
        <w:t xml:space="preserve"> orientation – making it crucial that the learning is purposeful; knowledge that adults will commit to learning when they </w:t>
      </w:r>
      <w:r w:rsidR="00E27B77" w:rsidRPr="004E7A6C">
        <w:rPr>
          <w:b/>
          <w:sz w:val="24"/>
          <w:szCs w:val="24"/>
        </w:rPr>
        <w:t>know why</w:t>
      </w:r>
      <w:r w:rsidR="00E27B77" w:rsidRPr="004E7A6C">
        <w:rPr>
          <w:sz w:val="24"/>
          <w:szCs w:val="24"/>
        </w:rPr>
        <w:t xml:space="preserve"> they are learning something and believe the objectives are realistic and important; and finally recognition that </w:t>
      </w:r>
      <w:r w:rsidR="00E27B77" w:rsidRPr="004E7A6C">
        <w:rPr>
          <w:b/>
          <w:sz w:val="24"/>
          <w:szCs w:val="24"/>
        </w:rPr>
        <w:t>internalizing</w:t>
      </w:r>
      <w:r w:rsidR="00E27B77" w:rsidRPr="004E7A6C">
        <w:rPr>
          <w:sz w:val="24"/>
          <w:szCs w:val="24"/>
        </w:rPr>
        <w:t xml:space="preserve"> new learning is facilitated by opportunities to apply that learning in concrete ways. </w:t>
      </w:r>
    </w:p>
    <w:p w14:paraId="49E81DCA" w14:textId="04A84052" w:rsidR="00C109A1" w:rsidRDefault="00C109A1" w:rsidP="00E27B77">
      <w:pPr>
        <w:rPr>
          <w:sz w:val="24"/>
          <w:szCs w:val="24"/>
        </w:rPr>
      </w:pPr>
      <w:r>
        <w:rPr>
          <w:sz w:val="24"/>
          <w:szCs w:val="24"/>
        </w:rPr>
        <w:t xml:space="preserve">In our interviews with SCLN participants about features of the professional development that they had experienced, they identified the following themes as </w:t>
      </w:r>
      <w:r w:rsidR="004D526F">
        <w:rPr>
          <w:sz w:val="24"/>
          <w:szCs w:val="24"/>
        </w:rPr>
        <w:t>advancing their</w:t>
      </w:r>
      <w:r>
        <w:rPr>
          <w:sz w:val="24"/>
          <w:szCs w:val="24"/>
        </w:rPr>
        <w:t xml:space="preserve"> professional growth. We note where these are aligned with Aguilar’s principles.</w:t>
      </w:r>
      <w:r w:rsidR="004D526F">
        <w:rPr>
          <w:sz w:val="24"/>
          <w:szCs w:val="24"/>
        </w:rPr>
        <w:t xml:space="preserve"> </w:t>
      </w:r>
    </w:p>
    <w:tbl>
      <w:tblPr>
        <w:tblStyle w:val="TableGrid"/>
        <w:tblW w:w="0" w:type="auto"/>
        <w:tblLook w:val="04A0" w:firstRow="1" w:lastRow="0" w:firstColumn="1" w:lastColumn="0" w:noHBand="0" w:noVBand="1"/>
      </w:tblPr>
      <w:tblGrid>
        <w:gridCol w:w="2601"/>
        <w:gridCol w:w="6975"/>
      </w:tblGrid>
      <w:tr w:rsidR="00C67C54" w14:paraId="3C0CAC5A" w14:textId="77777777" w:rsidTr="00C67C54">
        <w:tc>
          <w:tcPr>
            <w:tcW w:w="2093" w:type="dxa"/>
          </w:tcPr>
          <w:p w14:paraId="1699C376" w14:textId="659921E1" w:rsidR="00C67C54" w:rsidRDefault="00C67C54" w:rsidP="00E27B77">
            <w:pPr>
              <w:rPr>
                <w:sz w:val="24"/>
                <w:szCs w:val="24"/>
              </w:rPr>
            </w:pPr>
            <w:r>
              <w:rPr>
                <w:sz w:val="24"/>
                <w:szCs w:val="24"/>
              </w:rPr>
              <w:t>Aguilar principle</w:t>
            </w:r>
          </w:p>
        </w:tc>
        <w:tc>
          <w:tcPr>
            <w:tcW w:w="7483" w:type="dxa"/>
          </w:tcPr>
          <w:p w14:paraId="678D1529" w14:textId="77777777" w:rsidR="00C67C54" w:rsidRDefault="00C67C54" w:rsidP="00C67C54">
            <w:pPr>
              <w:rPr>
                <w:sz w:val="24"/>
                <w:szCs w:val="24"/>
              </w:rPr>
            </w:pPr>
            <w:r>
              <w:rPr>
                <w:sz w:val="24"/>
                <w:szCs w:val="24"/>
              </w:rPr>
              <w:t>Themes – NTN adult learning</w:t>
            </w:r>
          </w:p>
          <w:p w14:paraId="23EC51D9" w14:textId="0C099B07" w:rsidR="00C67C54" w:rsidRDefault="00C67C54" w:rsidP="00C67C54">
            <w:pPr>
              <w:rPr>
                <w:sz w:val="24"/>
                <w:szCs w:val="24"/>
              </w:rPr>
            </w:pPr>
          </w:p>
        </w:tc>
      </w:tr>
      <w:tr w:rsidR="00C67C54" w14:paraId="0DB4A135" w14:textId="77777777" w:rsidTr="00C67C54">
        <w:tc>
          <w:tcPr>
            <w:tcW w:w="2093" w:type="dxa"/>
          </w:tcPr>
          <w:p w14:paraId="5FEB6DEF" w14:textId="1FDEB4F4" w:rsidR="00C67C54" w:rsidRDefault="002118B3" w:rsidP="00C67C54">
            <w:pPr>
              <w:rPr>
                <w:sz w:val="24"/>
                <w:szCs w:val="24"/>
              </w:rPr>
            </w:pPr>
            <w:r>
              <w:rPr>
                <w:sz w:val="24"/>
                <w:szCs w:val="24"/>
              </w:rPr>
              <w:t>Emotions</w:t>
            </w:r>
            <w:r w:rsidR="00C67C54">
              <w:rPr>
                <w:sz w:val="24"/>
                <w:szCs w:val="24"/>
              </w:rPr>
              <w:t xml:space="preserve"> </w:t>
            </w:r>
          </w:p>
          <w:p w14:paraId="4D3CCD37" w14:textId="77777777" w:rsidR="00C67C54" w:rsidRDefault="00C67C54" w:rsidP="00E27B77">
            <w:pPr>
              <w:rPr>
                <w:sz w:val="24"/>
                <w:szCs w:val="24"/>
              </w:rPr>
            </w:pPr>
          </w:p>
        </w:tc>
        <w:tc>
          <w:tcPr>
            <w:tcW w:w="7483" w:type="dxa"/>
          </w:tcPr>
          <w:p w14:paraId="1918F02F" w14:textId="77777777" w:rsidR="00C67C54" w:rsidRPr="004D526F" w:rsidRDefault="00C67C54" w:rsidP="00410990">
            <w:pPr>
              <w:pStyle w:val="ListParagraph"/>
              <w:numPr>
                <w:ilvl w:val="0"/>
                <w:numId w:val="4"/>
              </w:numPr>
              <w:rPr>
                <w:iCs/>
                <w:color w:val="000000" w:themeColor="text1"/>
                <w:sz w:val="24"/>
                <w:szCs w:val="24"/>
              </w:rPr>
            </w:pPr>
            <w:r w:rsidRPr="004D526F">
              <w:rPr>
                <w:iCs/>
                <w:color w:val="000000" w:themeColor="text1"/>
                <w:sz w:val="24"/>
                <w:szCs w:val="24"/>
              </w:rPr>
              <w:t xml:space="preserve">Feeling valued </w:t>
            </w:r>
          </w:p>
          <w:p w14:paraId="5E721547" w14:textId="6AFE1610" w:rsidR="00290DA6" w:rsidRDefault="00290DA6" w:rsidP="00410990">
            <w:pPr>
              <w:pStyle w:val="ListParagraph"/>
              <w:numPr>
                <w:ilvl w:val="0"/>
                <w:numId w:val="4"/>
              </w:numPr>
              <w:rPr>
                <w:iCs/>
                <w:color w:val="000000" w:themeColor="text1"/>
                <w:sz w:val="24"/>
                <w:szCs w:val="24"/>
              </w:rPr>
            </w:pPr>
            <w:r>
              <w:rPr>
                <w:iCs/>
                <w:color w:val="000000" w:themeColor="text1"/>
                <w:sz w:val="24"/>
                <w:szCs w:val="24"/>
              </w:rPr>
              <w:t>Buttressing from peers</w:t>
            </w:r>
          </w:p>
          <w:p w14:paraId="6CC30420" w14:textId="0ECD9DF7" w:rsidR="00C67C54" w:rsidRPr="004D526F" w:rsidRDefault="00290DA6" w:rsidP="00410990">
            <w:pPr>
              <w:pStyle w:val="ListParagraph"/>
              <w:numPr>
                <w:ilvl w:val="0"/>
                <w:numId w:val="4"/>
              </w:numPr>
              <w:rPr>
                <w:iCs/>
                <w:color w:val="000000" w:themeColor="text1"/>
                <w:sz w:val="24"/>
                <w:szCs w:val="24"/>
              </w:rPr>
            </w:pPr>
            <w:r>
              <w:rPr>
                <w:iCs/>
                <w:color w:val="000000" w:themeColor="text1"/>
                <w:sz w:val="24"/>
                <w:szCs w:val="24"/>
              </w:rPr>
              <w:t>C</w:t>
            </w:r>
            <w:r w:rsidR="00C67C54" w:rsidRPr="004D526F">
              <w:rPr>
                <w:iCs/>
                <w:color w:val="000000" w:themeColor="text1"/>
                <w:sz w:val="24"/>
                <w:szCs w:val="24"/>
              </w:rPr>
              <w:t>onnections to other schools</w:t>
            </w:r>
          </w:p>
          <w:p w14:paraId="108243A7" w14:textId="77777777" w:rsidR="00C67C54" w:rsidRPr="004D526F" w:rsidRDefault="00C67C54" w:rsidP="00410990">
            <w:pPr>
              <w:pStyle w:val="ListParagraph"/>
              <w:numPr>
                <w:ilvl w:val="0"/>
                <w:numId w:val="4"/>
              </w:numPr>
              <w:rPr>
                <w:iCs/>
                <w:color w:val="000000" w:themeColor="text1"/>
                <w:sz w:val="24"/>
                <w:szCs w:val="24"/>
              </w:rPr>
            </w:pPr>
            <w:r w:rsidRPr="004D526F">
              <w:rPr>
                <w:iCs/>
                <w:color w:val="000000" w:themeColor="text1"/>
                <w:sz w:val="24"/>
                <w:szCs w:val="24"/>
              </w:rPr>
              <w:t>Trust and safely</w:t>
            </w:r>
          </w:p>
          <w:p w14:paraId="706A133D" w14:textId="77777777" w:rsidR="00C67C54" w:rsidRPr="004D526F" w:rsidRDefault="00C67C54" w:rsidP="00410990">
            <w:pPr>
              <w:pStyle w:val="ListParagraph"/>
              <w:numPr>
                <w:ilvl w:val="0"/>
                <w:numId w:val="4"/>
              </w:numPr>
              <w:rPr>
                <w:iCs/>
                <w:color w:val="000000" w:themeColor="text1"/>
                <w:sz w:val="24"/>
                <w:szCs w:val="24"/>
              </w:rPr>
            </w:pPr>
            <w:r w:rsidRPr="004D526F">
              <w:rPr>
                <w:iCs/>
                <w:color w:val="000000" w:themeColor="text1"/>
                <w:sz w:val="24"/>
                <w:szCs w:val="24"/>
              </w:rPr>
              <w:t>Responsiveness of facilitators</w:t>
            </w:r>
          </w:p>
          <w:p w14:paraId="3071067E" w14:textId="77777777" w:rsidR="00C67C54" w:rsidRPr="004D526F" w:rsidRDefault="00C67C54" w:rsidP="00410990">
            <w:pPr>
              <w:pStyle w:val="ListParagraph"/>
              <w:numPr>
                <w:ilvl w:val="0"/>
                <w:numId w:val="4"/>
              </w:numPr>
              <w:rPr>
                <w:iCs/>
                <w:color w:val="000000" w:themeColor="text1"/>
                <w:sz w:val="24"/>
                <w:szCs w:val="24"/>
              </w:rPr>
            </w:pPr>
            <w:r w:rsidRPr="004D526F">
              <w:rPr>
                <w:iCs/>
                <w:color w:val="000000" w:themeColor="text1"/>
                <w:sz w:val="24"/>
                <w:szCs w:val="24"/>
              </w:rPr>
              <w:t xml:space="preserve">Coaches </w:t>
            </w:r>
            <w:r>
              <w:rPr>
                <w:iCs/>
                <w:color w:val="000000" w:themeColor="text1"/>
                <w:sz w:val="24"/>
                <w:szCs w:val="24"/>
              </w:rPr>
              <w:t xml:space="preserve">serving </w:t>
            </w:r>
            <w:r w:rsidRPr="004D526F">
              <w:rPr>
                <w:iCs/>
                <w:color w:val="000000" w:themeColor="text1"/>
                <w:sz w:val="24"/>
                <w:szCs w:val="24"/>
              </w:rPr>
              <w:t>as thought partners</w:t>
            </w:r>
          </w:p>
          <w:p w14:paraId="30998CA0" w14:textId="77777777" w:rsidR="00C67C54" w:rsidRDefault="00C67C54" w:rsidP="00E27B77">
            <w:pPr>
              <w:rPr>
                <w:sz w:val="24"/>
                <w:szCs w:val="24"/>
              </w:rPr>
            </w:pPr>
          </w:p>
        </w:tc>
      </w:tr>
      <w:tr w:rsidR="00C67C54" w14:paraId="18694BB5" w14:textId="77777777" w:rsidTr="00C67C54">
        <w:tc>
          <w:tcPr>
            <w:tcW w:w="2093" w:type="dxa"/>
          </w:tcPr>
          <w:p w14:paraId="7847A837" w14:textId="77777777" w:rsidR="00C67C54" w:rsidRDefault="00C67C54" w:rsidP="00C67C54">
            <w:pPr>
              <w:rPr>
                <w:bCs/>
                <w:iCs/>
                <w:color w:val="000000" w:themeColor="text1"/>
                <w:sz w:val="24"/>
                <w:szCs w:val="24"/>
              </w:rPr>
            </w:pPr>
            <w:r>
              <w:rPr>
                <w:bCs/>
                <w:iCs/>
                <w:color w:val="000000" w:themeColor="text1"/>
                <w:sz w:val="24"/>
                <w:szCs w:val="24"/>
              </w:rPr>
              <w:t>Knowing why/problem centered learning</w:t>
            </w:r>
          </w:p>
          <w:p w14:paraId="5916932B" w14:textId="77777777" w:rsidR="00C67C54" w:rsidRDefault="00C67C54" w:rsidP="00C67C54">
            <w:pPr>
              <w:rPr>
                <w:sz w:val="24"/>
                <w:szCs w:val="24"/>
              </w:rPr>
            </w:pPr>
          </w:p>
        </w:tc>
        <w:tc>
          <w:tcPr>
            <w:tcW w:w="7483" w:type="dxa"/>
          </w:tcPr>
          <w:p w14:paraId="2F5BC2E2" w14:textId="77777777" w:rsidR="00C67C54" w:rsidRDefault="00C67C54" w:rsidP="00410990">
            <w:pPr>
              <w:pStyle w:val="ListParagraph"/>
              <w:numPr>
                <w:ilvl w:val="0"/>
                <w:numId w:val="4"/>
              </w:numPr>
              <w:rPr>
                <w:bCs/>
                <w:iCs/>
                <w:color w:val="000000" w:themeColor="text1"/>
                <w:sz w:val="24"/>
                <w:szCs w:val="24"/>
              </w:rPr>
            </w:pPr>
            <w:r>
              <w:rPr>
                <w:bCs/>
                <w:iCs/>
                <w:color w:val="000000" w:themeColor="text1"/>
                <w:sz w:val="24"/>
                <w:szCs w:val="24"/>
              </w:rPr>
              <w:t>Learning for action</w:t>
            </w:r>
          </w:p>
          <w:p w14:paraId="6E5013E4" w14:textId="588B8752" w:rsidR="00C67C54" w:rsidRDefault="00C67C54" w:rsidP="00410990">
            <w:pPr>
              <w:pStyle w:val="ListParagraph"/>
              <w:numPr>
                <w:ilvl w:val="0"/>
                <w:numId w:val="4"/>
              </w:numPr>
              <w:rPr>
                <w:bCs/>
                <w:iCs/>
                <w:color w:val="000000" w:themeColor="text1"/>
                <w:sz w:val="24"/>
                <w:szCs w:val="24"/>
              </w:rPr>
            </w:pPr>
            <w:r>
              <w:rPr>
                <w:bCs/>
                <w:iCs/>
                <w:color w:val="000000" w:themeColor="text1"/>
                <w:sz w:val="24"/>
                <w:szCs w:val="24"/>
              </w:rPr>
              <w:t>Obtaining useful tools</w:t>
            </w:r>
          </w:p>
          <w:p w14:paraId="11181016" w14:textId="77777777" w:rsidR="00C67C54" w:rsidRPr="00C109A1" w:rsidRDefault="00C67C54" w:rsidP="00410990">
            <w:pPr>
              <w:pStyle w:val="ListParagraph"/>
              <w:numPr>
                <w:ilvl w:val="0"/>
                <w:numId w:val="4"/>
              </w:numPr>
              <w:rPr>
                <w:bCs/>
                <w:iCs/>
                <w:color w:val="000000" w:themeColor="text1"/>
                <w:sz w:val="24"/>
                <w:szCs w:val="24"/>
              </w:rPr>
            </w:pPr>
            <w:r>
              <w:rPr>
                <w:bCs/>
                <w:iCs/>
                <w:color w:val="000000" w:themeColor="text1"/>
                <w:sz w:val="24"/>
                <w:szCs w:val="24"/>
              </w:rPr>
              <w:t>Advanced content</w:t>
            </w:r>
          </w:p>
          <w:p w14:paraId="5218B1C9" w14:textId="77777777" w:rsidR="00C67C54" w:rsidRPr="00C67C54" w:rsidRDefault="00C67C54" w:rsidP="00C67C54">
            <w:pPr>
              <w:ind w:left="360"/>
              <w:rPr>
                <w:iCs/>
                <w:color w:val="000000" w:themeColor="text1"/>
                <w:sz w:val="24"/>
                <w:szCs w:val="24"/>
              </w:rPr>
            </w:pPr>
          </w:p>
        </w:tc>
      </w:tr>
      <w:tr w:rsidR="00C67C54" w14:paraId="4919CA96" w14:textId="77777777" w:rsidTr="00C67C54">
        <w:tc>
          <w:tcPr>
            <w:tcW w:w="2093" w:type="dxa"/>
          </w:tcPr>
          <w:p w14:paraId="126E0902" w14:textId="4DBDC89C" w:rsidR="00C67C54" w:rsidRDefault="00C67C54" w:rsidP="00C67C54">
            <w:pPr>
              <w:rPr>
                <w:bCs/>
                <w:iCs/>
                <w:color w:val="000000" w:themeColor="text1"/>
                <w:sz w:val="24"/>
                <w:szCs w:val="24"/>
              </w:rPr>
            </w:pPr>
            <w:r>
              <w:rPr>
                <w:bCs/>
                <w:iCs/>
                <w:color w:val="000000" w:themeColor="text1"/>
                <w:sz w:val="24"/>
                <w:szCs w:val="24"/>
              </w:rPr>
              <w:t>Self-direction</w:t>
            </w:r>
          </w:p>
        </w:tc>
        <w:tc>
          <w:tcPr>
            <w:tcW w:w="7483" w:type="dxa"/>
          </w:tcPr>
          <w:p w14:paraId="126F6460" w14:textId="77777777" w:rsidR="00C67C54" w:rsidRDefault="00C67C54" w:rsidP="00410990">
            <w:pPr>
              <w:pStyle w:val="ListParagraph"/>
              <w:numPr>
                <w:ilvl w:val="0"/>
                <w:numId w:val="4"/>
              </w:numPr>
              <w:rPr>
                <w:bCs/>
                <w:iCs/>
                <w:color w:val="000000" w:themeColor="text1"/>
                <w:sz w:val="24"/>
                <w:szCs w:val="24"/>
              </w:rPr>
            </w:pPr>
            <w:r>
              <w:rPr>
                <w:bCs/>
                <w:iCs/>
                <w:color w:val="000000" w:themeColor="text1"/>
                <w:sz w:val="24"/>
                <w:szCs w:val="24"/>
              </w:rPr>
              <w:t>Less authoritarian, more collaborative, coaching</w:t>
            </w:r>
          </w:p>
          <w:p w14:paraId="566A5F69" w14:textId="77777777" w:rsidR="00C67C54" w:rsidRPr="00C109A1" w:rsidRDefault="00C67C54" w:rsidP="00410990">
            <w:pPr>
              <w:pStyle w:val="ListParagraph"/>
              <w:numPr>
                <w:ilvl w:val="0"/>
                <w:numId w:val="4"/>
              </w:numPr>
              <w:rPr>
                <w:bCs/>
                <w:iCs/>
                <w:color w:val="000000" w:themeColor="text1"/>
                <w:sz w:val="24"/>
                <w:szCs w:val="24"/>
              </w:rPr>
            </w:pPr>
            <w:r>
              <w:rPr>
                <w:bCs/>
                <w:iCs/>
                <w:color w:val="000000" w:themeColor="text1"/>
                <w:sz w:val="24"/>
                <w:szCs w:val="24"/>
              </w:rPr>
              <w:t>Choice (of conference sessions)</w:t>
            </w:r>
          </w:p>
          <w:p w14:paraId="225C46EE" w14:textId="77777777" w:rsidR="00C67C54" w:rsidRPr="00C67C54" w:rsidRDefault="00C67C54" w:rsidP="00C67C54">
            <w:pPr>
              <w:rPr>
                <w:bCs/>
                <w:iCs/>
                <w:color w:val="000000" w:themeColor="text1"/>
                <w:sz w:val="24"/>
                <w:szCs w:val="24"/>
              </w:rPr>
            </w:pPr>
          </w:p>
        </w:tc>
      </w:tr>
      <w:tr w:rsidR="00C67C54" w14:paraId="1B0C1C67" w14:textId="77777777" w:rsidTr="00C67C54">
        <w:tc>
          <w:tcPr>
            <w:tcW w:w="2093" w:type="dxa"/>
          </w:tcPr>
          <w:p w14:paraId="5ADBAC45" w14:textId="77777777" w:rsidR="00C67C54" w:rsidRDefault="00C67C54" w:rsidP="00C67C54">
            <w:pPr>
              <w:rPr>
                <w:bCs/>
                <w:iCs/>
                <w:color w:val="000000" w:themeColor="text1"/>
                <w:sz w:val="24"/>
                <w:szCs w:val="24"/>
              </w:rPr>
            </w:pPr>
            <w:r>
              <w:rPr>
                <w:bCs/>
                <w:iCs/>
                <w:color w:val="000000" w:themeColor="text1"/>
                <w:sz w:val="24"/>
                <w:szCs w:val="24"/>
              </w:rPr>
              <w:t>Internalizing/application</w:t>
            </w:r>
          </w:p>
          <w:p w14:paraId="662D9109" w14:textId="77777777" w:rsidR="00C67C54" w:rsidRDefault="00C67C54" w:rsidP="00C67C54">
            <w:pPr>
              <w:rPr>
                <w:bCs/>
                <w:iCs/>
                <w:color w:val="000000" w:themeColor="text1"/>
                <w:sz w:val="24"/>
                <w:szCs w:val="24"/>
              </w:rPr>
            </w:pPr>
          </w:p>
        </w:tc>
        <w:tc>
          <w:tcPr>
            <w:tcW w:w="7483" w:type="dxa"/>
          </w:tcPr>
          <w:p w14:paraId="35281B54" w14:textId="77777777" w:rsidR="00C67C54" w:rsidRDefault="00C67C54" w:rsidP="00410990">
            <w:pPr>
              <w:pStyle w:val="ListParagraph"/>
              <w:numPr>
                <w:ilvl w:val="0"/>
                <w:numId w:val="4"/>
              </w:numPr>
              <w:rPr>
                <w:bCs/>
                <w:iCs/>
                <w:color w:val="000000" w:themeColor="text1"/>
                <w:sz w:val="24"/>
                <w:szCs w:val="24"/>
              </w:rPr>
            </w:pPr>
            <w:r>
              <w:rPr>
                <w:bCs/>
                <w:iCs/>
                <w:color w:val="000000" w:themeColor="text1"/>
                <w:sz w:val="24"/>
                <w:szCs w:val="24"/>
              </w:rPr>
              <w:t>Modeling (as an instructional strategy)</w:t>
            </w:r>
          </w:p>
          <w:p w14:paraId="5EAD23A1" w14:textId="77777777" w:rsidR="00C67C54" w:rsidRPr="00C109A1" w:rsidRDefault="00C67C54" w:rsidP="00410990">
            <w:pPr>
              <w:pStyle w:val="ListParagraph"/>
              <w:numPr>
                <w:ilvl w:val="0"/>
                <w:numId w:val="4"/>
              </w:numPr>
              <w:rPr>
                <w:bCs/>
                <w:iCs/>
                <w:color w:val="000000" w:themeColor="text1"/>
                <w:sz w:val="24"/>
                <w:szCs w:val="24"/>
              </w:rPr>
            </w:pPr>
            <w:r>
              <w:rPr>
                <w:bCs/>
                <w:iCs/>
                <w:color w:val="000000" w:themeColor="text1"/>
                <w:sz w:val="24"/>
                <w:szCs w:val="24"/>
              </w:rPr>
              <w:t>Reflection (as an instructional strategy)</w:t>
            </w:r>
          </w:p>
          <w:p w14:paraId="7D21F6F5" w14:textId="77777777" w:rsidR="00C67C54" w:rsidRPr="00C67C54" w:rsidRDefault="00C67C54" w:rsidP="00C67C54">
            <w:pPr>
              <w:ind w:left="360"/>
              <w:rPr>
                <w:bCs/>
                <w:iCs/>
                <w:color w:val="000000" w:themeColor="text1"/>
                <w:sz w:val="24"/>
                <w:szCs w:val="24"/>
              </w:rPr>
            </w:pPr>
          </w:p>
        </w:tc>
      </w:tr>
    </w:tbl>
    <w:p w14:paraId="4DA0FBB7" w14:textId="33A4A0E9" w:rsidR="00C109A1" w:rsidRDefault="00C109A1" w:rsidP="004D526F">
      <w:pPr>
        <w:spacing w:line="240" w:lineRule="auto"/>
        <w:rPr>
          <w:bCs/>
          <w:iCs/>
          <w:color w:val="000000" w:themeColor="text1"/>
          <w:sz w:val="24"/>
          <w:szCs w:val="24"/>
        </w:rPr>
      </w:pPr>
    </w:p>
    <w:p w14:paraId="6F966FED" w14:textId="30A15FAC" w:rsidR="00C06022" w:rsidRDefault="00C06022" w:rsidP="00C06022">
      <w:pPr>
        <w:rPr>
          <w:sz w:val="24"/>
          <w:szCs w:val="24"/>
        </w:rPr>
      </w:pPr>
      <w:r>
        <w:rPr>
          <w:sz w:val="24"/>
          <w:szCs w:val="24"/>
        </w:rPr>
        <w:t>Interviewees often mentioned aspects of the</w:t>
      </w:r>
      <w:r w:rsidR="00995156">
        <w:rPr>
          <w:sz w:val="24"/>
          <w:szCs w:val="24"/>
        </w:rPr>
        <w:t>ir</w:t>
      </w:r>
      <w:r>
        <w:rPr>
          <w:sz w:val="24"/>
          <w:szCs w:val="24"/>
        </w:rPr>
        <w:t xml:space="preserve"> learning associated with emotions. These were split into emotions related to feelings about the NTN providers of adult learning (trust, safety, feeling valued, responsiveness) and those related to peers (</w:t>
      </w:r>
      <w:r w:rsidR="00995156">
        <w:rPr>
          <w:sz w:val="24"/>
          <w:szCs w:val="24"/>
        </w:rPr>
        <w:t xml:space="preserve">buttressing, </w:t>
      </w:r>
      <w:r>
        <w:rPr>
          <w:sz w:val="24"/>
          <w:szCs w:val="24"/>
        </w:rPr>
        <w:t xml:space="preserve">connection to other schools). In addition, interviewees mentioned appreciation for instructors/coaches who served </w:t>
      </w:r>
      <w:r>
        <w:rPr>
          <w:sz w:val="24"/>
          <w:szCs w:val="24"/>
        </w:rPr>
        <w:lastRenderedPageBreak/>
        <w:t xml:space="preserve">as thought-partners. This role was associated with problem-centered learning as well as addressing the need for personal support, especially important to principals who </w:t>
      </w:r>
      <w:r w:rsidR="00290DA6">
        <w:rPr>
          <w:sz w:val="24"/>
          <w:szCs w:val="24"/>
        </w:rPr>
        <w:t xml:space="preserve">said they </w:t>
      </w:r>
      <w:r>
        <w:rPr>
          <w:sz w:val="24"/>
          <w:szCs w:val="24"/>
        </w:rPr>
        <w:t>can feel isolated.</w:t>
      </w:r>
    </w:p>
    <w:p w14:paraId="7950C10B" w14:textId="041B40F9" w:rsidR="00C06022" w:rsidRDefault="00C06022" w:rsidP="00C06022">
      <w:pPr>
        <w:rPr>
          <w:sz w:val="24"/>
          <w:szCs w:val="24"/>
        </w:rPr>
      </w:pPr>
      <w:r>
        <w:rPr>
          <w:sz w:val="24"/>
          <w:szCs w:val="24"/>
        </w:rPr>
        <w:t xml:space="preserve">Interviewees also valued </w:t>
      </w:r>
      <w:r w:rsidR="00290DA6">
        <w:rPr>
          <w:sz w:val="24"/>
          <w:szCs w:val="24"/>
        </w:rPr>
        <w:t>learning</w:t>
      </w:r>
      <w:r>
        <w:rPr>
          <w:sz w:val="24"/>
          <w:szCs w:val="24"/>
        </w:rPr>
        <w:t xml:space="preserve"> that would be readily applicable to their professional lives (</w:t>
      </w:r>
      <w:r w:rsidR="00290DA6">
        <w:rPr>
          <w:sz w:val="24"/>
          <w:szCs w:val="24"/>
        </w:rPr>
        <w:t xml:space="preserve">advanced content, </w:t>
      </w:r>
      <w:r>
        <w:rPr>
          <w:sz w:val="24"/>
          <w:szCs w:val="24"/>
        </w:rPr>
        <w:t>tools) as well as instructional strategies that worked well for them and could be used when teaching/coaching others (modeling, reflection). In these cases, it was clear that they had a sense of knowing why the adult learning was structured as it was.</w:t>
      </w:r>
    </w:p>
    <w:p w14:paraId="0095F2D7" w14:textId="1391C1BA" w:rsidR="00C06022" w:rsidRPr="004E7A6C" w:rsidRDefault="00C06022" w:rsidP="00C06022">
      <w:pPr>
        <w:rPr>
          <w:sz w:val="24"/>
          <w:szCs w:val="24"/>
        </w:rPr>
      </w:pPr>
      <w:r>
        <w:rPr>
          <w:sz w:val="24"/>
          <w:szCs w:val="24"/>
        </w:rPr>
        <w:t xml:space="preserve">Factors related to history did not emerge as important in our interviews and are not included in the list above. </w:t>
      </w:r>
    </w:p>
    <w:p w14:paraId="2764B0C7" w14:textId="04569BE6" w:rsidR="00CE2F96" w:rsidRPr="0089500A" w:rsidRDefault="00CE2F96" w:rsidP="00CE2F96">
      <w:pPr>
        <w:rPr>
          <w:rFonts w:cstheme="minorHAnsi"/>
          <w:b/>
          <w:i/>
          <w:iCs/>
          <w:sz w:val="24"/>
          <w:szCs w:val="24"/>
        </w:rPr>
      </w:pPr>
      <w:r w:rsidRPr="0089500A">
        <w:rPr>
          <w:rFonts w:cstheme="minorHAnsi"/>
          <w:b/>
          <w:i/>
          <w:iCs/>
          <w:sz w:val="24"/>
          <w:szCs w:val="24"/>
        </w:rPr>
        <w:t>SCLN Learning</w:t>
      </w:r>
      <w:r w:rsidR="0005312D" w:rsidRPr="0089500A">
        <w:rPr>
          <w:rFonts w:cstheme="minorHAnsi"/>
          <w:b/>
          <w:i/>
          <w:iCs/>
          <w:sz w:val="24"/>
          <w:szCs w:val="24"/>
        </w:rPr>
        <w:t xml:space="preserve"> Opportunities: Alignment with Other R</w:t>
      </w:r>
      <w:r w:rsidRPr="0089500A">
        <w:rPr>
          <w:rFonts w:cstheme="minorHAnsi"/>
          <w:b/>
          <w:i/>
          <w:iCs/>
          <w:sz w:val="24"/>
          <w:szCs w:val="24"/>
        </w:rPr>
        <w:t>esearch</w:t>
      </w:r>
    </w:p>
    <w:p w14:paraId="15D21316" w14:textId="388CE3CB" w:rsidR="0005312D" w:rsidRDefault="0005312D" w:rsidP="00CE2F96">
      <w:pPr>
        <w:rPr>
          <w:rFonts w:cstheme="minorHAnsi"/>
          <w:sz w:val="24"/>
          <w:szCs w:val="24"/>
        </w:rPr>
      </w:pPr>
      <w:r>
        <w:rPr>
          <w:rFonts w:cstheme="minorHAnsi"/>
          <w:sz w:val="24"/>
          <w:szCs w:val="24"/>
        </w:rPr>
        <w:t xml:space="preserve">While there is much </w:t>
      </w:r>
      <w:r w:rsidR="005A051E">
        <w:rPr>
          <w:rFonts w:cstheme="minorHAnsi"/>
          <w:sz w:val="24"/>
          <w:szCs w:val="24"/>
        </w:rPr>
        <w:t>in the literature</w:t>
      </w:r>
      <w:r>
        <w:rPr>
          <w:rFonts w:cstheme="minorHAnsi"/>
          <w:sz w:val="24"/>
          <w:szCs w:val="24"/>
        </w:rPr>
        <w:t xml:space="preserve"> that could be discussed related to adult learning, we offer a few observations on research that could inform (or has informed) NTN’s thinking.</w:t>
      </w:r>
    </w:p>
    <w:p w14:paraId="0E1F9A09" w14:textId="15103820" w:rsidR="0005312D" w:rsidRDefault="0005312D" w:rsidP="00CE2F96">
      <w:pPr>
        <w:rPr>
          <w:rFonts w:cstheme="minorHAnsi"/>
          <w:sz w:val="24"/>
          <w:szCs w:val="24"/>
        </w:rPr>
      </w:pPr>
      <w:r w:rsidRPr="0005312D">
        <w:rPr>
          <w:rFonts w:cstheme="minorHAnsi"/>
          <w:i/>
          <w:sz w:val="24"/>
          <w:szCs w:val="24"/>
        </w:rPr>
        <w:t>Gradual release of responsibility</w:t>
      </w:r>
      <w:r>
        <w:rPr>
          <w:rFonts w:cstheme="minorHAnsi"/>
          <w:sz w:val="24"/>
          <w:szCs w:val="24"/>
        </w:rPr>
        <w:t xml:space="preserve">: </w:t>
      </w:r>
      <w:r w:rsidR="00CE2F96" w:rsidRPr="004E7A6C">
        <w:rPr>
          <w:rFonts w:cstheme="minorHAnsi"/>
          <w:sz w:val="24"/>
          <w:szCs w:val="24"/>
        </w:rPr>
        <w:t>NTN learning opportunities are characterized by the gradual release of responsibility model</w:t>
      </w:r>
      <w:r w:rsidR="002118B3">
        <w:rPr>
          <w:rFonts w:cstheme="minorHAnsi"/>
          <w:sz w:val="24"/>
          <w:szCs w:val="24"/>
        </w:rPr>
        <w:t xml:space="preserve"> </w:t>
      </w:r>
      <w:r w:rsidR="002118B3">
        <w:rPr>
          <w:rFonts w:cstheme="minorHAnsi"/>
          <w:sz w:val="24"/>
          <w:szCs w:val="24"/>
        </w:rPr>
        <w:fldChar w:fldCharType="begin"/>
      </w:r>
      <w:r w:rsidR="002118B3">
        <w:rPr>
          <w:rFonts w:cstheme="minorHAnsi"/>
          <w:sz w:val="24"/>
          <w:szCs w:val="24"/>
        </w:rPr>
        <w:instrText xml:space="preserve"> ADDIN EN.CITE &lt;EndNote&gt;&lt;Cite&gt;&lt;Author&gt;Fisher&lt;/Author&gt;&lt;Year&gt;2008&lt;/Year&gt;&lt;RecNum&gt;1053&lt;/RecNum&gt;&lt;DisplayText&gt;(Fisher &amp;amp; Frey, 2008)&lt;/DisplayText&gt;&lt;record&gt;&lt;rec-number&gt;1053&lt;/rec-number&gt;&lt;foreign-keys&gt;&lt;key app="EN" db-id="50rf00wrqz5v97epwvbppvdcse9dz9pff9ep" timestamp="1593718713" guid="178ecd0a-d8d0-4d6c-a9b3-a92eae9ada21"&gt;1053&lt;/key&gt;&lt;/foreign-keys&gt;&lt;ref-type name="Book"&gt;6&lt;/ref-type&gt;&lt;contributors&gt;&lt;authors&gt;&lt;author&gt;Fisher, D.&lt;/author&gt;&lt;author&gt;Frey, N.&lt;/author&gt;&lt;/authors&gt;&lt;/contributors&gt;&lt;titles&gt;&lt;title&gt;Better learning through structured teaching: A framework for the gradual release of responsibility&lt;/title&gt;&lt;/titles&gt;&lt;dates&gt;&lt;year&gt;2008&lt;/year&gt;&lt;/dates&gt;&lt;pub-location&gt;Alexandria, VA&lt;/pub-location&gt;&lt;publisher&gt;Association for Supervision and Curriculum Development&lt;/publisher&gt;&lt;urls&gt;&lt;/urls&gt;&lt;/record&gt;&lt;/Cite&gt;&lt;/EndNote&gt;</w:instrText>
      </w:r>
      <w:r w:rsidR="002118B3">
        <w:rPr>
          <w:rFonts w:cstheme="minorHAnsi"/>
          <w:sz w:val="24"/>
          <w:szCs w:val="24"/>
        </w:rPr>
        <w:fldChar w:fldCharType="separate"/>
      </w:r>
      <w:r w:rsidR="002118B3">
        <w:rPr>
          <w:rFonts w:cstheme="minorHAnsi"/>
          <w:noProof/>
          <w:sz w:val="24"/>
          <w:szCs w:val="24"/>
        </w:rPr>
        <w:t>(Fisher &amp; Frey, 2008)</w:t>
      </w:r>
      <w:r w:rsidR="002118B3">
        <w:rPr>
          <w:rFonts w:cstheme="minorHAnsi"/>
          <w:sz w:val="24"/>
          <w:szCs w:val="24"/>
        </w:rPr>
        <w:fldChar w:fldCharType="end"/>
      </w:r>
      <w:r>
        <w:rPr>
          <w:rFonts w:cstheme="minorHAnsi"/>
          <w:sz w:val="24"/>
          <w:szCs w:val="24"/>
        </w:rPr>
        <w:t>:</w:t>
      </w:r>
      <w:r w:rsidR="00CE2F96" w:rsidRPr="004E7A6C">
        <w:rPr>
          <w:rFonts w:cstheme="minorHAnsi"/>
          <w:sz w:val="24"/>
          <w:szCs w:val="24"/>
        </w:rPr>
        <w:t xml:space="preserve"> </w:t>
      </w:r>
      <w:r w:rsidR="00CE2F96" w:rsidRPr="004E7A6C">
        <w:rPr>
          <w:rFonts w:cstheme="minorHAnsi"/>
          <w:i/>
          <w:sz w:val="24"/>
          <w:szCs w:val="24"/>
        </w:rPr>
        <w:t>I do</w:t>
      </w:r>
      <w:r w:rsidR="00CE2F96" w:rsidRPr="004E7A6C">
        <w:rPr>
          <w:rFonts w:cstheme="minorHAnsi"/>
          <w:sz w:val="24"/>
          <w:szCs w:val="24"/>
        </w:rPr>
        <w:t xml:space="preserve"> –assembled learners </w:t>
      </w:r>
      <w:r w:rsidR="00CE2F96" w:rsidRPr="004E7A6C">
        <w:rPr>
          <w:rFonts w:cstheme="minorHAnsi"/>
          <w:i/>
          <w:sz w:val="24"/>
          <w:szCs w:val="24"/>
        </w:rPr>
        <w:t>learn</w:t>
      </w:r>
      <w:r w:rsidR="00CE2F96" w:rsidRPr="004E7A6C">
        <w:rPr>
          <w:rFonts w:cstheme="minorHAnsi"/>
          <w:sz w:val="24"/>
          <w:szCs w:val="24"/>
        </w:rPr>
        <w:t xml:space="preserve"> </w:t>
      </w:r>
      <w:r w:rsidR="00CE2F96" w:rsidRPr="004E7A6C">
        <w:rPr>
          <w:rFonts w:cstheme="minorHAnsi"/>
          <w:i/>
          <w:sz w:val="24"/>
          <w:szCs w:val="24"/>
        </w:rPr>
        <w:t xml:space="preserve">of </w:t>
      </w:r>
      <w:r w:rsidR="00CE2F96" w:rsidRPr="004E7A6C">
        <w:rPr>
          <w:rFonts w:cstheme="minorHAnsi"/>
          <w:sz w:val="24"/>
          <w:szCs w:val="24"/>
        </w:rPr>
        <w:t>the information</w:t>
      </w:r>
      <w:r w:rsidR="00533BC8">
        <w:rPr>
          <w:rFonts w:cstheme="minorHAnsi"/>
          <w:sz w:val="24"/>
          <w:szCs w:val="24"/>
        </w:rPr>
        <w:t xml:space="preserve"> from a facilitator who models the content and establishes purpose</w:t>
      </w:r>
      <w:r w:rsidR="00CE2F96" w:rsidRPr="004E7A6C">
        <w:rPr>
          <w:rFonts w:cstheme="minorHAnsi"/>
          <w:sz w:val="24"/>
          <w:szCs w:val="24"/>
        </w:rPr>
        <w:t xml:space="preserve">; </w:t>
      </w:r>
      <w:r w:rsidR="00CE2F96" w:rsidRPr="004E7A6C">
        <w:rPr>
          <w:rFonts w:cstheme="minorHAnsi"/>
          <w:i/>
          <w:sz w:val="24"/>
          <w:szCs w:val="24"/>
        </w:rPr>
        <w:t>We do</w:t>
      </w:r>
      <w:r w:rsidR="00CE2F96" w:rsidRPr="004E7A6C">
        <w:rPr>
          <w:rFonts w:cstheme="minorHAnsi"/>
          <w:sz w:val="24"/>
          <w:szCs w:val="24"/>
        </w:rPr>
        <w:t xml:space="preserve"> –facilitators of the learning guide learners to </w:t>
      </w:r>
      <w:r w:rsidR="00CE2F96" w:rsidRPr="004E7A6C">
        <w:rPr>
          <w:rFonts w:cstheme="minorHAnsi"/>
          <w:i/>
          <w:sz w:val="24"/>
          <w:szCs w:val="24"/>
        </w:rPr>
        <w:t>enact</w:t>
      </w:r>
      <w:r w:rsidR="00CE2F96" w:rsidRPr="004E7A6C">
        <w:rPr>
          <w:rFonts w:cstheme="minorHAnsi"/>
          <w:sz w:val="24"/>
          <w:szCs w:val="24"/>
        </w:rPr>
        <w:t xml:space="preserve"> the strategy under supervision, providing additional modeling if necessary; </w:t>
      </w:r>
      <w:r w:rsidR="00CE2F96" w:rsidRPr="004E7A6C">
        <w:rPr>
          <w:rFonts w:cstheme="minorHAnsi"/>
          <w:i/>
          <w:sz w:val="24"/>
          <w:szCs w:val="24"/>
        </w:rPr>
        <w:t>You do with support</w:t>
      </w:r>
      <w:r w:rsidR="00CE2F96" w:rsidRPr="004E7A6C">
        <w:rPr>
          <w:rFonts w:cstheme="minorHAnsi"/>
          <w:sz w:val="24"/>
          <w:szCs w:val="24"/>
        </w:rPr>
        <w:t xml:space="preserve"> – learners </w:t>
      </w:r>
      <w:r w:rsidR="00533BC8">
        <w:rPr>
          <w:rFonts w:cstheme="minorHAnsi"/>
          <w:sz w:val="24"/>
          <w:szCs w:val="24"/>
        </w:rPr>
        <w:t xml:space="preserve">collaboratively </w:t>
      </w:r>
      <w:r w:rsidR="00CE2F96" w:rsidRPr="004E7A6C">
        <w:rPr>
          <w:rFonts w:cstheme="minorHAnsi"/>
          <w:i/>
          <w:sz w:val="24"/>
          <w:szCs w:val="24"/>
        </w:rPr>
        <w:t>address</w:t>
      </w:r>
      <w:r w:rsidR="00CE2F96" w:rsidRPr="004E7A6C">
        <w:rPr>
          <w:rFonts w:cstheme="minorHAnsi"/>
          <w:sz w:val="24"/>
          <w:szCs w:val="24"/>
        </w:rPr>
        <w:t xml:space="preserve"> an authentic task as facilitators move among groups to provide support and clarify confusion. The final phase </w:t>
      </w:r>
      <w:r w:rsidR="005A051E">
        <w:rPr>
          <w:rFonts w:cstheme="minorHAnsi"/>
          <w:sz w:val="24"/>
          <w:szCs w:val="24"/>
        </w:rPr>
        <w:t xml:space="preserve">– </w:t>
      </w:r>
      <w:r w:rsidR="00CE2F96" w:rsidRPr="004E7A6C">
        <w:rPr>
          <w:rFonts w:cstheme="minorHAnsi"/>
          <w:i/>
          <w:sz w:val="24"/>
          <w:szCs w:val="24"/>
        </w:rPr>
        <w:t>You</w:t>
      </w:r>
      <w:r w:rsidR="00533BC8">
        <w:rPr>
          <w:rFonts w:cstheme="minorHAnsi"/>
          <w:i/>
          <w:sz w:val="24"/>
          <w:szCs w:val="24"/>
        </w:rPr>
        <w:t xml:space="preserve"> do independently</w:t>
      </w:r>
      <w:r w:rsidR="00CE2F96" w:rsidRPr="004E7A6C">
        <w:rPr>
          <w:rFonts w:cstheme="minorHAnsi"/>
          <w:i/>
          <w:sz w:val="24"/>
          <w:szCs w:val="24"/>
        </w:rPr>
        <w:t xml:space="preserve"> </w:t>
      </w:r>
      <w:r w:rsidR="00CE2F96" w:rsidRPr="004E7A6C">
        <w:rPr>
          <w:rFonts w:cstheme="minorHAnsi"/>
          <w:sz w:val="24"/>
          <w:szCs w:val="24"/>
        </w:rPr>
        <w:t>– entails both independent practice on the part of individuals and collaboration as school and district leaders return to their sites, school leaders and coaches return to their schools, and teachers return to their classrooms to apply the learning</w:t>
      </w:r>
      <w:r w:rsidR="000501B9">
        <w:rPr>
          <w:rFonts w:cstheme="minorHAnsi"/>
          <w:sz w:val="24"/>
          <w:szCs w:val="24"/>
        </w:rPr>
        <w:t>.</w:t>
      </w:r>
      <w:r w:rsidR="00CE2F96" w:rsidRPr="004E7A6C">
        <w:rPr>
          <w:rFonts w:cstheme="minorHAnsi"/>
          <w:sz w:val="24"/>
          <w:szCs w:val="24"/>
        </w:rPr>
        <w:t xml:space="preserve">  NTN employed the gradual release of responsibility model to </w:t>
      </w:r>
      <w:r>
        <w:rPr>
          <w:rFonts w:cstheme="minorHAnsi"/>
          <w:sz w:val="24"/>
          <w:szCs w:val="24"/>
        </w:rPr>
        <w:t xml:space="preserve">help SCLN schools </w:t>
      </w:r>
      <w:r w:rsidR="005A051E">
        <w:rPr>
          <w:rFonts w:cstheme="minorHAnsi"/>
          <w:sz w:val="24"/>
          <w:szCs w:val="24"/>
        </w:rPr>
        <w:t xml:space="preserve">engage with PBL, develop </w:t>
      </w:r>
      <w:r w:rsidR="00CE2F96" w:rsidRPr="004E7A6C">
        <w:rPr>
          <w:rFonts w:cstheme="minorHAnsi"/>
          <w:sz w:val="24"/>
          <w:szCs w:val="24"/>
        </w:rPr>
        <w:t xml:space="preserve">proficiency with Echo, utilize the project planner, practice protocols, and promote a partnership mindset for coaches. </w:t>
      </w:r>
    </w:p>
    <w:p w14:paraId="466AC0B5" w14:textId="373B1C68" w:rsidR="00CE2F96" w:rsidRDefault="00CE2F96" w:rsidP="00CE2F96">
      <w:pPr>
        <w:rPr>
          <w:rFonts w:cstheme="minorHAnsi"/>
          <w:sz w:val="24"/>
          <w:szCs w:val="24"/>
        </w:rPr>
      </w:pPr>
      <w:r w:rsidRPr="004E7A6C">
        <w:rPr>
          <w:rFonts w:cstheme="minorHAnsi"/>
          <w:sz w:val="24"/>
          <w:szCs w:val="24"/>
        </w:rPr>
        <w:t>These learning opportunities were more successful in some</w:t>
      </w:r>
      <w:r w:rsidR="0005312D">
        <w:rPr>
          <w:rFonts w:cstheme="minorHAnsi"/>
          <w:sz w:val="24"/>
          <w:szCs w:val="24"/>
        </w:rPr>
        <w:t xml:space="preserve"> schools/districts than others and </w:t>
      </w:r>
      <w:r w:rsidR="0015714E">
        <w:rPr>
          <w:rFonts w:cstheme="minorHAnsi"/>
          <w:sz w:val="24"/>
          <w:szCs w:val="24"/>
        </w:rPr>
        <w:t>raise</w:t>
      </w:r>
      <w:r w:rsidR="006F5CDD">
        <w:rPr>
          <w:rFonts w:cstheme="minorHAnsi"/>
          <w:sz w:val="24"/>
          <w:szCs w:val="24"/>
        </w:rPr>
        <w:t xml:space="preserve"> questions about how much support i</w:t>
      </w:r>
      <w:r w:rsidR="0005312D">
        <w:rPr>
          <w:rFonts w:cstheme="minorHAnsi"/>
          <w:sz w:val="24"/>
          <w:szCs w:val="24"/>
        </w:rPr>
        <w:t xml:space="preserve">s needed in settings with multiple challenges. </w:t>
      </w:r>
      <w:r w:rsidR="006F5CDD">
        <w:rPr>
          <w:rFonts w:cstheme="minorHAnsi"/>
          <w:sz w:val="24"/>
          <w:szCs w:val="24"/>
        </w:rPr>
        <w:t>Was the full NTN model too complex for this context? Less</w:t>
      </w:r>
      <w:r w:rsidR="0005312D">
        <w:rPr>
          <w:rFonts w:cstheme="minorHAnsi"/>
          <w:sz w:val="24"/>
          <w:szCs w:val="24"/>
        </w:rPr>
        <w:t xml:space="preserve"> complex models may be needed in some places, a possibility that has been considered by the NTN. </w:t>
      </w:r>
      <w:r w:rsidR="006F5CDD">
        <w:rPr>
          <w:rFonts w:cstheme="minorHAnsi"/>
          <w:sz w:val="24"/>
          <w:szCs w:val="24"/>
        </w:rPr>
        <w:t xml:space="preserve">A relevant concept may be </w:t>
      </w:r>
      <w:r w:rsidR="006F5CDD" w:rsidRPr="004E7A6C">
        <w:rPr>
          <w:rFonts w:cstheme="minorHAnsi"/>
          <w:color w:val="000000" w:themeColor="text1"/>
          <w:sz w:val="24"/>
          <w:szCs w:val="24"/>
        </w:rPr>
        <w:t>“Zon</w:t>
      </w:r>
      <w:r w:rsidR="006F5CDD">
        <w:rPr>
          <w:rFonts w:cstheme="minorHAnsi"/>
          <w:color w:val="000000" w:themeColor="text1"/>
          <w:sz w:val="24"/>
          <w:szCs w:val="24"/>
        </w:rPr>
        <w:t>e of Proximal Development (ZPD)</w:t>
      </w:r>
      <w:r w:rsidR="006F5CDD" w:rsidRPr="004E7A6C">
        <w:rPr>
          <w:rFonts w:cstheme="minorHAnsi"/>
          <w:color w:val="000000" w:themeColor="text1"/>
          <w:sz w:val="24"/>
          <w:szCs w:val="24"/>
        </w:rPr>
        <w:t>”</w:t>
      </w:r>
      <w:r w:rsidR="006F5CDD">
        <w:rPr>
          <w:rFonts w:cstheme="minorHAnsi"/>
          <w:color w:val="000000" w:themeColor="text1"/>
          <w:sz w:val="24"/>
          <w:szCs w:val="24"/>
        </w:rPr>
        <w:t xml:space="preserve"> which refers to the </w:t>
      </w:r>
      <w:r w:rsidR="006F5CDD" w:rsidRPr="004E7A6C">
        <w:rPr>
          <w:rFonts w:cstheme="minorHAnsi"/>
          <w:color w:val="000000" w:themeColor="text1"/>
          <w:sz w:val="24"/>
          <w:szCs w:val="24"/>
        </w:rPr>
        <w:t xml:space="preserve">range of activities that a learner </w:t>
      </w:r>
      <w:r w:rsidR="006F5CDD">
        <w:rPr>
          <w:rFonts w:cstheme="minorHAnsi"/>
          <w:color w:val="000000" w:themeColor="text1"/>
          <w:sz w:val="24"/>
          <w:szCs w:val="24"/>
        </w:rPr>
        <w:t xml:space="preserve">(or school) </w:t>
      </w:r>
      <w:r w:rsidR="006F5CDD" w:rsidRPr="004E7A6C">
        <w:rPr>
          <w:rFonts w:cstheme="minorHAnsi"/>
          <w:color w:val="000000" w:themeColor="text1"/>
          <w:sz w:val="24"/>
          <w:szCs w:val="24"/>
        </w:rPr>
        <w:t>can perform with support before gaining independence</w:t>
      </w:r>
      <w:r w:rsidR="005A051E">
        <w:rPr>
          <w:rFonts w:cstheme="minorHAnsi"/>
          <w:color w:val="000000" w:themeColor="text1"/>
          <w:sz w:val="24"/>
          <w:szCs w:val="24"/>
        </w:rPr>
        <w:t>.</w:t>
      </w:r>
      <w:r w:rsidR="00AD3A64">
        <w:rPr>
          <w:rStyle w:val="FootnoteReference"/>
          <w:rFonts w:cstheme="minorHAnsi"/>
          <w:color w:val="000000" w:themeColor="text1"/>
          <w:sz w:val="24"/>
          <w:szCs w:val="24"/>
        </w:rPr>
        <w:footnoteReference w:id="5"/>
      </w:r>
      <w:r w:rsidR="005A051E">
        <w:rPr>
          <w:rFonts w:cstheme="minorHAnsi"/>
          <w:color w:val="000000" w:themeColor="text1"/>
          <w:sz w:val="24"/>
          <w:szCs w:val="24"/>
        </w:rPr>
        <w:t xml:space="preserve"> </w:t>
      </w:r>
    </w:p>
    <w:p w14:paraId="06E45EE2" w14:textId="53640D2C" w:rsidR="006F5CDD" w:rsidRPr="002B624B" w:rsidRDefault="006F5CDD" w:rsidP="00802241">
      <w:pPr>
        <w:rPr>
          <w:rFonts w:cstheme="minorHAnsi"/>
          <w:bCs/>
          <w:sz w:val="24"/>
          <w:szCs w:val="24"/>
        </w:rPr>
      </w:pPr>
      <w:r w:rsidRPr="00CD7A18">
        <w:rPr>
          <w:i/>
          <w:color w:val="000000" w:themeColor="text1"/>
          <w:sz w:val="24"/>
          <w:szCs w:val="24"/>
        </w:rPr>
        <w:t xml:space="preserve">Deeper </w:t>
      </w:r>
      <w:r w:rsidR="002B624B">
        <w:rPr>
          <w:i/>
          <w:color w:val="000000" w:themeColor="text1"/>
          <w:sz w:val="24"/>
          <w:szCs w:val="24"/>
        </w:rPr>
        <w:t>l</w:t>
      </w:r>
      <w:r w:rsidRPr="007D44FD">
        <w:rPr>
          <w:i/>
          <w:color w:val="000000" w:themeColor="text1"/>
          <w:sz w:val="24"/>
          <w:szCs w:val="24"/>
        </w:rPr>
        <w:t>earning</w:t>
      </w:r>
      <w:r w:rsidR="002B624B">
        <w:rPr>
          <w:i/>
          <w:color w:val="000000" w:themeColor="text1"/>
          <w:sz w:val="24"/>
          <w:szCs w:val="24"/>
        </w:rPr>
        <w:t xml:space="preserve"> </w:t>
      </w:r>
      <w:r w:rsidR="00EA0030">
        <w:rPr>
          <w:i/>
          <w:color w:val="000000" w:themeColor="text1"/>
          <w:sz w:val="24"/>
          <w:szCs w:val="24"/>
        </w:rPr>
        <w:t>in tension with</w:t>
      </w:r>
      <w:r w:rsidR="002B624B">
        <w:rPr>
          <w:i/>
          <w:color w:val="000000" w:themeColor="text1"/>
          <w:sz w:val="24"/>
          <w:szCs w:val="24"/>
        </w:rPr>
        <w:t xml:space="preserve"> entrenched patterns</w:t>
      </w:r>
      <w:r w:rsidR="00CD7A18" w:rsidRPr="007D44FD">
        <w:rPr>
          <w:color w:val="000000" w:themeColor="text1"/>
          <w:sz w:val="24"/>
          <w:szCs w:val="24"/>
        </w:rPr>
        <w:t xml:space="preserve">: </w:t>
      </w:r>
      <w:r w:rsidR="00CD7A18" w:rsidRPr="007D44FD">
        <w:rPr>
          <w:rFonts w:cstheme="minorHAnsi"/>
          <w:bCs/>
          <w:sz w:val="24"/>
          <w:szCs w:val="24"/>
        </w:rPr>
        <w:t>Deeper learning, at multiple</w:t>
      </w:r>
      <w:r w:rsidR="00CD7A18" w:rsidRPr="004E7A6C">
        <w:rPr>
          <w:rFonts w:cstheme="minorHAnsi"/>
          <w:bCs/>
          <w:sz w:val="24"/>
          <w:szCs w:val="24"/>
        </w:rPr>
        <w:t xml:space="preserve"> levels, is </w:t>
      </w:r>
      <w:r w:rsidR="007D44FD">
        <w:rPr>
          <w:rFonts w:cstheme="minorHAnsi"/>
          <w:bCs/>
          <w:sz w:val="24"/>
          <w:szCs w:val="24"/>
        </w:rPr>
        <w:t xml:space="preserve">at </w:t>
      </w:r>
      <w:r w:rsidR="00CD7A18" w:rsidRPr="004E7A6C">
        <w:rPr>
          <w:rFonts w:cstheme="minorHAnsi"/>
          <w:bCs/>
          <w:sz w:val="24"/>
          <w:szCs w:val="24"/>
        </w:rPr>
        <w:t xml:space="preserve">the heart of what the </w:t>
      </w:r>
      <w:r w:rsidR="005A051E">
        <w:rPr>
          <w:rFonts w:cstheme="minorHAnsi"/>
          <w:bCs/>
          <w:sz w:val="24"/>
          <w:szCs w:val="24"/>
        </w:rPr>
        <w:t>NTN</w:t>
      </w:r>
      <w:r w:rsidR="00CD7A18" w:rsidRPr="004E7A6C">
        <w:rPr>
          <w:rFonts w:cstheme="minorHAnsi"/>
          <w:bCs/>
          <w:sz w:val="24"/>
          <w:szCs w:val="24"/>
        </w:rPr>
        <w:t xml:space="preserve"> sought to achieve through the </w:t>
      </w:r>
      <w:r w:rsidR="007D44FD">
        <w:rPr>
          <w:rFonts w:cstheme="minorHAnsi"/>
          <w:bCs/>
          <w:sz w:val="24"/>
          <w:szCs w:val="24"/>
        </w:rPr>
        <w:t>SCLN</w:t>
      </w:r>
      <w:r w:rsidR="00CD7A18" w:rsidRPr="004E7A6C">
        <w:rPr>
          <w:rFonts w:cstheme="minorHAnsi"/>
          <w:bCs/>
          <w:sz w:val="24"/>
          <w:szCs w:val="24"/>
        </w:rPr>
        <w:t xml:space="preserve">. Through its professional </w:t>
      </w:r>
      <w:r w:rsidR="00CD7A18" w:rsidRPr="004E7A6C">
        <w:rPr>
          <w:rFonts w:cstheme="minorHAnsi"/>
          <w:bCs/>
          <w:sz w:val="24"/>
          <w:szCs w:val="24"/>
        </w:rPr>
        <w:lastRenderedPageBreak/>
        <w:t xml:space="preserve">development offerings, NTN sought to provide deeper learning opportunities to the SCLN administrators, coaches, and teacher-leader participants, who then in turn, would model these learned strategies and coach teachers at the school sites, ultimately resulting in the implementation of deeper learning practices in the classroom and among students. </w:t>
      </w:r>
      <w:r w:rsidRPr="004E7A6C">
        <w:rPr>
          <w:rFonts w:cstheme="minorHAnsi"/>
          <w:sz w:val="24"/>
          <w:szCs w:val="24"/>
        </w:rPr>
        <w:t>NTN’s deeper learning framework</w:t>
      </w:r>
      <w:r w:rsidR="004B0516">
        <w:rPr>
          <w:rFonts w:cstheme="minorHAnsi"/>
          <w:sz w:val="24"/>
          <w:szCs w:val="24"/>
        </w:rPr>
        <w:t xml:space="preserve"> </w:t>
      </w:r>
      <w:r w:rsidR="002B624B">
        <w:rPr>
          <w:rFonts w:cstheme="minorHAnsi"/>
          <w:sz w:val="24"/>
          <w:szCs w:val="24"/>
        </w:rPr>
        <w:t>is based on research and describes</w:t>
      </w:r>
      <w:r w:rsidRPr="004E7A6C">
        <w:rPr>
          <w:rFonts w:cstheme="minorHAnsi"/>
          <w:sz w:val="24"/>
          <w:szCs w:val="24"/>
        </w:rPr>
        <w:t xml:space="preserve"> how </w:t>
      </w:r>
      <w:r w:rsidR="002B624B">
        <w:rPr>
          <w:rFonts w:cstheme="minorHAnsi"/>
          <w:sz w:val="24"/>
          <w:szCs w:val="24"/>
        </w:rPr>
        <w:t xml:space="preserve">they believe that </w:t>
      </w:r>
      <w:r w:rsidRPr="004E7A6C">
        <w:rPr>
          <w:rFonts w:cstheme="minorHAnsi"/>
          <w:sz w:val="24"/>
          <w:szCs w:val="24"/>
        </w:rPr>
        <w:t>adults and students learn best</w:t>
      </w:r>
      <w:r w:rsidR="004B0516">
        <w:rPr>
          <w:rFonts w:cstheme="minorHAnsi"/>
          <w:sz w:val="24"/>
          <w:szCs w:val="24"/>
        </w:rPr>
        <w:t xml:space="preserve"> </w:t>
      </w:r>
      <w:r w:rsidR="004B0516">
        <w:rPr>
          <w:rFonts w:cstheme="minorHAnsi"/>
          <w:sz w:val="24"/>
          <w:szCs w:val="24"/>
        </w:rPr>
        <w:fldChar w:fldCharType="begin"/>
      </w:r>
      <w:r w:rsidR="004B0516">
        <w:rPr>
          <w:rFonts w:cstheme="minorHAnsi"/>
          <w:sz w:val="24"/>
          <w:szCs w:val="24"/>
        </w:rPr>
        <w:instrText xml:space="preserve"> ADDIN EN.CITE &lt;EndNote&gt;&lt;Cite&gt;&lt;Author&gt;Williams&lt;/Author&gt;&lt;Year&gt;2019&lt;/Year&gt;&lt;RecNum&gt;1055&lt;/RecNum&gt;&lt;DisplayText&gt;(Williams, 2019)&lt;/DisplayText&gt;&lt;record&gt;&lt;rec-number&gt;1055&lt;/rec-number&gt;&lt;foreign-keys&gt;&lt;key app="EN" db-id="50rf00wrqz5v97epwvbppvdcse9dz9pff9ep" timestamp="1593719730" guid="bb535405-3558-42a2-a4d9-db26c0efdfbb"&gt;1055&lt;/key&gt;&lt;/foreign-keys&gt;&lt;ref-type name="Electronic Article"&gt;43&lt;/ref-type&gt;&lt;contributors&gt;&lt;authors&gt;&lt;author&gt;Williams, K.&lt;/author&gt;&lt;/authors&gt;&lt;/contributors&gt;&lt;titles&gt;&lt;title&gt;What are NTN’s essential conditions for deeper learning?&lt;/title&gt;&lt;/titles&gt;&lt;dates&gt;&lt;year&gt;2019&lt;/year&gt;&lt;/dates&gt;&lt;urls&gt;&lt;related-urls&gt;&lt;url&gt;https://helpcenter.newtechnetwork.org/hc/en-us/articles/360030802111-What-are-NTN-s-essential-conditions-for-deeper-learning-&lt;/url&gt;&lt;/related-urls&gt;&lt;/urls&gt;&lt;custom1&gt;2020&lt;/custom1&gt;&lt;custom2&gt;July 2&lt;/custom2&gt;&lt;/record&gt;&lt;/Cite&gt;&lt;/EndNote&gt;</w:instrText>
      </w:r>
      <w:r w:rsidR="004B0516">
        <w:rPr>
          <w:rFonts w:cstheme="minorHAnsi"/>
          <w:sz w:val="24"/>
          <w:szCs w:val="24"/>
        </w:rPr>
        <w:fldChar w:fldCharType="separate"/>
      </w:r>
      <w:r w:rsidR="004B0516">
        <w:rPr>
          <w:rFonts w:cstheme="minorHAnsi"/>
          <w:noProof/>
          <w:sz w:val="24"/>
          <w:szCs w:val="24"/>
        </w:rPr>
        <w:t>(Williams, 2019)</w:t>
      </w:r>
      <w:r w:rsidR="004B0516">
        <w:rPr>
          <w:rFonts w:cstheme="minorHAnsi"/>
          <w:sz w:val="24"/>
          <w:szCs w:val="24"/>
        </w:rPr>
        <w:fldChar w:fldCharType="end"/>
      </w:r>
      <w:r>
        <w:rPr>
          <w:rFonts w:cstheme="minorHAnsi"/>
          <w:sz w:val="24"/>
          <w:szCs w:val="24"/>
        </w:rPr>
        <w:t>. The key tenet</w:t>
      </w:r>
      <w:r w:rsidRPr="004E7A6C">
        <w:rPr>
          <w:rFonts w:cstheme="minorHAnsi"/>
          <w:sz w:val="24"/>
          <w:szCs w:val="24"/>
        </w:rPr>
        <w:t>s of the NTN Deeper Learning framework</w:t>
      </w:r>
      <w:r w:rsidR="007D44FD">
        <w:rPr>
          <w:rFonts w:cstheme="minorHAnsi"/>
          <w:sz w:val="24"/>
          <w:szCs w:val="24"/>
        </w:rPr>
        <w:t xml:space="preserve"> </w:t>
      </w:r>
      <w:r w:rsidRPr="004E7A6C">
        <w:rPr>
          <w:rFonts w:cstheme="minorHAnsi"/>
          <w:sz w:val="24"/>
          <w:szCs w:val="24"/>
        </w:rPr>
        <w:t>were infused throughout the adult learning opportunities NTN provided through the SCLN initiative.</w:t>
      </w:r>
      <w:r w:rsidR="00802241" w:rsidRPr="004E7A6C">
        <w:rPr>
          <w:rFonts w:cstheme="minorHAnsi"/>
          <w:sz w:val="24"/>
          <w:szCs w:val="24"/>
        </w:rPr>
        <w:t xml:space="preserve"> </w:t>
      </w:r>
    </w:p>
    <w:p w14:paraId="6FD27E42" w14:textId="490A8395" w:rsidR="00CD7A18" w:rsidRPr="007D44FD" w:rsidRDefault="00CD7A18" w:rsidP="00CD7A18">
      <w:pPr>
        <w:rPr>
          <w:sz w:val="24"/>
          <w:szCs w:val="24"/>
        </w:rPr>
      </w:pPr>
      <w:r w:rsidRPr="007D44FD">
        <w:rPr>
          <w:sz w:val="24"/>
          <w:szCs w:val="24"/>
        </w:rPr>
        <w:t xml:space="preserve">Mehta and Fine </w:t>
      </w:r>
      <w:r w:rsidR="00B95013">
        <w:rPr>
          <w:sz w:val="24"/>
          <w:szCs w:val="24"/>
        </w:rPr>
        <w:fldChar w:fldCharType="begin"/>
      </w:r>
      <w:r w:rsidR="00B95013">
        <w:rPr>
          <w:sz w:val="24"/>
          <w:szCs w:val="24"/>
        </w:rPr>
        <w:instrText xml:space="preserve"> ADDIN EN.CITE &lt;EndNote&gt;&lt;Cite ExcludeAuth="1"&gt;&lt;Author&gt;Mehta&lt;/Author&gt;&lt;Year&gt;2014&lt;/Year&gt;&lt;RecNum&gt;1054&lt;/RecNum&gt;&lt;DisplayText&gt;(2014)&lt;/DisplayText&gt;&lt;record&gt;&lt;rec-number&gt;1054&lt;/rec-number&gt;&lt;foreign-keys&gt;&lt;key app="EN" db-id="50rf00wrqz5v97epwvbppvdcse9dz9pff9ep" timestamp="1593719030" guid="78293d10-54ce-4e12-83d7-af7ee52e8035"&gt;1054&lt;/key&gt;&lt;/foreign-keys&gt;&lt;ref-type name="Journal Article"&gt;17&lt;/ref-type&gt;&lt;contributors&gt;&lt;authors&gt;&lt;author&gt;Mehta, Jal&lt;/author&gt;&lt;author&gt;Fine, Sarah&lt;/author&gt;&lt;/authors&gt;&lt;/contributors&gt;&lt;titles&gt;&lt;title&gt;The elusive quest for deeper learning&lt;/title&gt;&lt;secondary-title&gt;Harvard Education Letter&lt;/secondary-title&gt;&lt;/titles&gt;&lt;periodical&gt;&lt;full-title&gt;Harvard Education Letter&lt;/full-title&gt;&lt;/periodical&gt;&lt;volume&gt;30&lt;/volume&gt;&lt;number&gt;4&lt;/number&gt;&lt;dates&gt;&lt;year&gt;2014&lt;/year&gt;&lt;/dates&gt;&lt;urls&gt;&lt;/urls&gt;&lt;/record&gt;&lt;/Cite&gt;&lt;/EndNote&gt;</w:instrText>
      </w:r>
      <w:r w:rsidR="00B95013">
        <w:rPr>
          <w:sz w:val="24"/>
          <w:szCs w:val="24"/>
        </w:rPr>
        <w:fldChar w:fldCharType="separate"/>
      </w:r>
      <w:r w:rsidR="00B95013">
        <w:rPr>
          <w:noProof/>
          <w:sz w:val="24"/>
          <w:szCs w:val="24"/>
        </w:rPr>
        <w:t>(2014)</w:t>
      </w:r>
      <w:r w:rsidR="00B95013">
        <w:rPr>
          <w:sz w:val="24"/>
          <w:szCs w:val="24"/>
        </w:rPr>
        <w:fldChar w:fldCharType="end"/>
      </w:r>
      <w:r w:rsidR="00B95013">
        <w:rPr>
          <w:sz w:val="24"/>
          <w:szCs w:val="24"/>
        </w:rPr>
        <w:t xml:space="preserve"> </w:t>
      </w:r>
      <w:r w:rsidRPr="007D44FD">
        <w:rPr>
          <w:sz w:val="24"/>
          <w:szCs w:val="24"/>
        </w:rPr>
        <w:t>contend that deeper learning integrates the “cool cognitive dimensions” of analysis, synthesis, and creation with the warmer features of the affective domain, which tap the identities, passions, and motivations of the learner</w:t>
      </w:r>
      <w:r w:rsidR="00164A81">
        <w:rPr>
          <w:sz w:val="24"/>
          <w:szCs w:val="24"/>
        </w:rPr>
        <w:t xml:space="preserve"> (p. 1). Yet</w:t>
      </w:r>
      <w:r w:rsidRPr="007D44FD">
        <w:rPr>
          <w:sz w:val="24"/>
          <w:szCs w:val="24"/>
        </w:rPr>
        <w:t xml:space="preserve"> transforming schools to become institutions of deeper learning entails overcoming obstacles created by entrenched traditions that privilege teacher-centered transmission of information and assessments that measure retention of that information. A consistent challenge in reforming education, therefore, is “developing and retaining ‘infinitely skilled teachers’ who can engage students in student-centered learning </w:t>
      </w:r>
      <w:r w:rsidRPr="007D44FD">
        <w:rPr>
          <w:sz w:val="24"/>
          <w:szCs w:val="24"/>
        </w:rPr>
        <w:fldChar w:fldCharType="begin"/>
      </w:r>
      <w:r w:rsidR="00B95013">
        <w:rPr>
          <w:sz w:val="24"/>
          <w:szCs w:val="24"/>
        </w:rPr>
        <w:instrText xml:space="preserve"> ADDIN EN.CITE &lt;EndNote&gt;&lt;Cite&gt;&lt;Author&gt;Hernandez&lt;/Author&gt;&lt;Year&gt;2019&lt;/Year&gt;&lt;RecNum&gt;736&lt;/RecNum&gt;&lt;Pages&gt;1&lt;/Pages&gt;&lt;DisplayText&gt;(Hernandez et al., 2019, p. 1)&lt;/DisplayText&gt;&lt;record&gt;&lt;rec-number&gt;736&lt;/rec-number&gt;&lt;foreign-keys&gt;&lt;key app="EN" db-id="50rf00wrqz5v97epwvbppvdcse9dz9pff9ep" timestamp="1593036465" guid="1722e274-4bf4-4992-a611-513395d98cb3"&gt;736&lt;/key&gt;&lt;/foreign-keys&gt;&lt;ref-type name="Report"&gt;27&lt;/ref-type&gt;&lt;contributors&gt;&lt;authors&gt;&lt;author&gt;Hernandez, L.&lt;/author&gt;&lt;author&gt;Darling-Hammond, L.&lt;/author&gt;&lt;author&gt;Adams, J.&lt;/author&gt;&lt;author&gt;Bradley, K. (with Deanna Grand, Roc Martens &amp;amp; Peter Ross)&lt;/author&gt;&lt;/authors&gt;&lt;/contributors&gt;&lt;titles&gt;&lt;title&gt;Deeper Learning Networks: Taking student-centered learning and equity to scale&lt;/title&gt;&lt;secondary-title&gt;Deeper Learning Network Series&lt;/secondary-title&gt;&lt;/titles&gt;&lt;dates&gt;&lt;year&gt;2019&lt;/year&gt;&lt;/dates&gt;&lt;pub-location&gt;Palo Alto, CA&lt;/pub-location&gt;&lt;publisher&gt;Learning Policy Institute&lt;/publisher&gt;&lt;urls&gt;&lt;related-urls&gt;&lt;url&gt;https://learningpolicyinstitute.org/product/&lt;/url&gt;&lt;url&gt;deeper-learning-networks.&lt;/url&gt;&lt;/related-urls&gt;&lt;/urls&gt;&lt;/record&gt;&lt;/Cite&gt;&lt;/EndNote&gt;</w:instrText>
      </w:r>
      <w:r w:rsidRPr="007D44FD">
        <w:rPr>
          <w:sz w:val="24"/>
          <w:szCs w:val="24"/>
        </w:rPr>
        <w:fldChar w:fldCharType="separate"/>
      </w:r>
      <w:r w:rsidR="00B95013">
        <w:rPr>
          <w:noProof/>
          <w:sz w:val="24"/>
          <w:szCs w:val="24"/>
        </w:rPr>
        <w:t>(Hernandez et al., 2019, p. 1)</w:t>
      </w:r>
      <w:r w:rsidRPr="007D44FD">
        <w:rPr>
          <w:sz w:val="24"/>
          <w:szCs w:val="24"/>
        </w:rPr>
        <w:fldChar w:fldCharType="end"/>
      </w:r>
      <w:r w:rsidRPr="007D44FD">
        <w:rPr>
          <w:sz w:val="24"/>
          <w:szCs w:val="24"/>
        </w:rPr>
        <w:t xml:space="preserve">. </w:t>
      </w:r>
    </w:p>
    <w:p w14:paraId="79428F6D" w14:textId="666B02F0" w:rsidR="00CD7A18" w:rsidRPr="002B624B" w:rsidRDefault="002B624B" w:rsidP="00CD7A18">
      <w:pPr>
        <w:rPr>
          <w:sz w:val="24"/>
          <w:szCs w:val="24"/>
        </w:rPr>
      </w:pPr>
      <w:r w:rsidRPr="002B624B">
        <w:rPr>
          <w:sz w:val="24"/>
          <w:szCs w:val="24"/>
        </w:rPr>
        <w:t>According to Hernandez and Darling Hammond (2019)</w:t>
      </w:r>
      <w:r w:rsidR="00CD7A18" w:rsidRPr="002B624B">
        <w:rPr>
          <w:sz w:val="24"/>
          <w:szCs w:val="24"/>
        </w:rPr>
        <w:t>, most teachers are underprepared to implement</w:t>
      </w:r>
      <w:r w:rsidR="002118B3">
        <w:rPr>
          <w:sz w:val="24"/>
          <w:szCs w:val="24"/>
        </w:rPr>
        <w:t xml:space="preserve"> new instructional approaches</w:t>
      </w:r>
      <w:r w:rsidR="00CD7A18" w:rsidRPr="002B624B">
        <w:rPr>
          <w:sz w:val="24"/>
          <w:szCs w:val="24"/>
        </w:rPr>
        <w:t xml:space="preserve">. Teachers tend toward familiar teaching practices; they teach as they were taught, drawing on a teacher-centered framework and a </w:t>
      </w:r>
      <w:r w:rsidR="004B0516">
        <w:rPr>
          <w:sz w:val="24"/>
          <w:szCs w:val="24"/>
        </w:rPr>
        <w:t xml:space="preserve">prescribed </w:t>
      </w:r>
      <w:r w:rsidR="00CD7A18" w:rsidRPr="002B624B">
        <w:rPr>
          <w:sz w:val="24"/>
          <w:szCs w:val="24"/>
        </w:rPr>
        <w:t>curriculum and resources. Deeper learning involves reimagining the classroom</w:t>
      </w:r>
      <w:r w:rsidRPr="002B624B">
        <w:rPr>
          <w:sz w:val="24"/>
          <w:szCs w:val="24"/>
        </w:rPr>
        <w:t xml:space="preserve"> and embracing new instructional approaches</w:t>
      </w:r>
      <w:r>
        <w:rPr>
          <w:sz w:val="24"/>
          <w:szCs w:val="24"/>
        </w:rPr>
        <w:t>. In the SCLN, this was sometimes difficult to achieve, particularly in schools with multiple challenges. In these cases, teachers seemed to cling to traditional practices. Teacher turnover also made it difficult for NTN practices to gain traction in some cases.</w:t>
      </w:r>
    </w:p>
    <w:p w14:paraId="07691519" w14:textId="0BAFEC77" w:rsidR="007D44FD" w:rsidRPr="00335D72" w:rsidRDefault="002B624B" w:rsidP="00CE2913">
      <w:pPr>
        <w:rPr>
          <w:sz w:val="24"/>
          <w:szCs w:val="24"/>
        </w:rPr>
      </w:pPr>
      <w:r w:rsidRPr="0015714E">
        <w:rPr>
          <w:rFonts w:cstheme="minorHAnsi"/>
          <w:bCs/>
          <w:i/>
          <w:iCs/>
          <w:sz w:val="24"/>
          <w:szCs w:val="24"/>
        </w:rPr>
        <w:t>Aspiring to improve equ</w:t>
      </w:r>
      <w:r w:rsidR="007D44FD" w:rsidRPr="0015714E">
        <w:rPr>
          <w:rFonts w:cstheme="minorHAnsi"/>
          <w:bCs/>
          <w:i/>
          <w:iCs/>
          <w:sz w:val="24"/>
          <w:szCs w:val="24"/>
        </w:rPr>
        <w:t>ity</w:t>
      </w:r>
      <w:r w:rsidR="0015714E">
        <w:rPr>
          <w:rFonts w:cstheme="minorHAnsi"/>
          <w:bCs/>
          <w:sz w:val="24"/>
          <w:szCs w:val="24"/>
        </w:rPr>
        <w:t xml:space="preserve">: </w:t>
      </w:r>
      <w:r w:rsidR="007D44FD">
        <w:rPr>
          <w:rFonts w:cstheme="minorHAnsi"/>
          <w:bCs/>
          <w:sz w:val="24"/>
          <w:szCs w:val="24"/>
        </w:rPr>
        <w:t xml:space="preserve"> </w:t>
      </w:r>
      <w:r w:rsidR="007D44FD" w:rsidRPr="004E7A6C">
        <w:rPr>
          <w:rFonts w:cstheme="minorHAnsi"/>
          <w:bCs/>
          <w:sz w:val="24"/>
          <w:szCs w:val="24"/>
        </w:rPr>
        <w:t xml:space="preserve">In </w:t>
      </w:r>
      <w:r w:rsidR="007D44FD" w:rsidRPr="007D44FD">
        <w:rPr>
          <w:rFonts w:cstheme="minorHAnsi"/>
          <w:bCs/>
          <w:sz w:val="24"/>
          <w:szCs w:val="24"/>
        </w:rPr>
        <w:t>addition, the NTN</w:t>
      </w:r>
      <w:r w:rsidR="0015714E">
        <w:rPr>
          <w:rFonts w:cstheme="minorHAnsi"/>
          <w:bCs/>
          <w:sz w:val="24"/>
          <w:szCs w:val="24"/>
        </w:rPr>
        <w:t xml:space="preserve"> </w:t>
      </w:r>
      <w:r w:rsidR="007D44FD" w:rsidRPr="007D44FD">
        <w:rPr>
          <w:rFonts w:cstheme="minorHAnsi"/>
          <w:bCs/>
          <w:sz w:val="24"/>
          <w:szCs w:val="24"/>
        </w:rPr>
        <w:t>sought to address issues of equity</w:t>
      </w:r>
      <w:r w:rsidR="0015714E">
        <w:rPr>
          <w:rFonts w:cstheme="minorHAnsi"/>
          <w:bCs/>
          <w:sz w:val="24"/>
          <w:szCs w:val="24"/>
        </w:rPr>
        <w:t>, particularly because the SCLN schools are located in an area with high numbers of racially minoritized and poor students</w:t>
      </w:r>
      <w:r w:rsidR="007D44FD" w:rsidRPr="007D44FD">
        <w:rPr>
          <w:rFonts w:cstheme="minorHAnsi"/>
          <w:bCs/>
          <w:sz w:val="24"/>
          <w:szCs w:val="24"/>
        </w:rPr>
        <w:t xml:space="preserve">. </w:t>
      </w:r>
      <w:r w:rsidR="00CE2913">
        <w:rPr>
          <w:rFonts w:cstheme="minorHAnsi"/>
          <w:bCs/>
          <w:sz w:val="24"/>
          <w:szCs w:val="24"/>
        </w:rPr>
        <w:t xml:space="preserve">This was addressed </w:t>
      </w:r>
      <w:r w:rsidR="00CB437C">
        <w:rPr>
          <w:rFonts w:cstheme="minorHAnsi"/>
          <w:bCs/>
          <w:sz w:val="24"/>
          <w:szCs w:val="24"/>
        </w:rPr>
        <w:t>in three ways. First, NTN believes that their</w:t>
      </w:r>
      <w:r w:rsidR="00CE2913">
        <w:rPr>
          <w:rFonts w:cstheme="minorHAnsi"/>
          <w:bCs/>
          <w:sz w:val="24"/>
          <w:szCs w:val="24"/>
        </w:rPr>
        <w:t xml:space="preserve"> model offers a superior educational experience—one that is good for all students. </w:t>
      </w:r>
      <w:r w:rsidR="00CB437C">
        <w:rPr>
          <w:rFonts w:cstheme="minorHAnsi"/>
          <w:bCs/>
          <w:sz w:val="24"/>
          <w:szCs w:val="24"/>
        </w:rPr>
        <w:t xml:space="preserve">Students should be offered high quality pedagogy as embodied in PBL. Second, NTN addressed ways to improve equity as part of the adult learning provided by asking participants to </w:t>
      </w:r>
      <w:r w:rsidR="006A3D47">
        <w:rPr>
          <w:rFonts w:cstheme="minorHAnsi"/>
          <w:bCs/>
          <w:sz w:val="24"/>
          <w:szCs w:val="24"/>
        </w:rPr>
        <w:t>engage</w:t>
      </w:r>
      <w:r w:rsidR="00CB437C">
        <w:rPr>
          <w:rFonts w:cstheme="minorHAnsi"/>
          <w:bCs/>
          <w:sz w:val="24"/>
          <w:szCs w:val="24"/>
        </w:rPr>
        <w:t xml:space="preserve"> in activities based on readings such as</w:t>
      </w:r>
      <w:r w:rsidR="00CE2913">
        <w:rPr>
          <w:rFonts w:cstheme="minorHAnsi"/>
          <w:bCs/>
          <w:sz w:val="24"/>
          <w:szCs w:val="24"/>
        </w:rPr>
        <w:t xml:space="preserve"> </w:t>
      </w:r>
      <w:r w:rsidR="00CB437C">
        <w:rPr>
          <w:rFonts w:cstheme="minorHAnsi"/>
          <w:bCs/>
          <w:sz w:val="24"/>
          <w:szCs w:val="24"/>
        </w:rPr>
        <w:t xml:space="preserve">the </w:t>
      </w:r>
      <w:r w:rsidR="00CE2913" w:rsidRPr="00CB437C">
        <w:rPr>
          <w:rFonts w:cstheme="minorHAnsi"/>
          <w:bCs/>
          <w:i/>
          <w:iCs/>
          <w:sz w:val="24"/>
          <w:szCs w:val="24"/>
        </w:rPr>
        <w:t>Pedagogy of Poverty</w:t>
      </w:r>
      <w:r w:rsidR="009C0341">
        <w:rPr>
          <w:rFonts w:cstheme="minorHAnsi"/>
          <w:bCs/>
          <w:i/>
          <w:iCs/>
          <w:sz w:val="24"/>
          <w:szCs w:val="24"/>
        </w:rPr>
        <w:t xml:space="preserve"> Versus Good Teaching </w:t>
      </w:r>
      <w:r w:rsidR="004B0516">
        <w:rPr>
          <w:rFonts w:cstheme="minorHAnsi"/>
          <w:bCs/>
          <w:i/>
          <w:iCs/>
          <w:sz w:val="24"/>
          <w:szCs w:val="24"/>
        </w:rPr>
        <w:fldChar w:fldCharType="begin"/>
      </w:r>
      <w:r w:rsidR="004B0516">
        <w:rPr>
          <w:rFonts w:cstheme="minorHAnsi"/>
          <w:bCs/>
          <w:i/>
          <w:iCs/>
          <w:sz w:val="24"/>
          <w:szCs w:val="24"/>
        </w:rPr>
        <w:instrText xml:space="preserve"> ADDIN EN.CITE &lt;EndNote&gt;&lt;Cite&gt;&lt;Author&gt;Haberman&lt;/Author&gt;&lt;Year&gt;1991&lt;/Year&gt;&lt;RecNum&gt;1056&lt;/RecNum&gt;&lt;DisplayText&gt;(Haberman, 1991)&lt;/DisplayText&gt;&lt;record&gt;&lt;rec-number&gt;1056&lt;/rec-number&gt;&lt;foreign-keys&gt;&lt;key app="EN" db-id="50rf00wrqz5v97epwvbppvdcse9dz9pff9ep" timestamp="1593720215" guid="5a760567-2414-4ce1-98e1-4a7296b20882"&gt;1056&lt;/key&gt;&lt;/foreign-keys&gt;&lt;ref-type name="Journal Article"&gt;17&lt;/ref-type&gt;&lt;contributors&gt;&lt;authors&gt;&lt;author&gt;Haberman, Martin&lt;/author&gt;&lt;/authors&gt;&lt;/contributors&gt;&lt;titles&gt;&lt;title&gt;The pedagogy of poverty versus good teaching&lt;/title&gt;&lt;secondary-title&gt;Phi Delta Kappan&lt;/secondary-title&gt;&lt;/titles&gt;&lt;periodical&gt;&lt;full-title&gt;Phi Delta Kappan&lt;/full-title&gt;&lt;/periodical&gt;&lt;pages&gt;290-294&lt;/pages&gt;&lt;volume&gt;73&lt;/volume&gt;&lt;dates&gt;&lt;year&gt;1991&lt;/year&gt;&lt;/dates&gt;&lt;urls&gt;&lt;/urls&gt;&lt;/record&gt;&lt;/Cite&gt;&lt;/EndNote&gt;</w:instrText>
      </w:r>
      <w:r w:rsidR="004B0516">
        <w:rPr>
          <w:rFonts w:cstheme="minorHAnsi"/>
          <w:bCs/>
          <w:i/>
          <w:iCs/>
          <w:sz w:val="24"/>
          <w:szCs w:val="24"/>
        </w:rPr>
        <w:fldChar w:fldCharType="separate"/>
      </w:r>
      <w:r w:rsidR="004B0516">
        <w:rPr>
          <w:rFonts w:cstheme="minorHAnsi"/>
          <w:bCs/>
          <w:i/>
          <w:iCs/>
          <w:noProof/>
          <w:sz w:val="24"/>
          <w:szCs w:val="24"/>
        </w:rPr>
        <w:t>(</w:t>
      </w:r>
      <w:r w:rsidR="004B0516" w:rsidRPr="002118B3">
        <w:rPr>
          <w:rFonts w:cstheme="minorHAnsi"/>
          <w:bCs/>
          <w:iCs/>
          <w:noProof/>
          <w:sz w:val="24"/>
          <w:szCs w:val="24"/>
        </w:rPr>
        <w:t>Haberma</w:t>
      </w:r>
      <w:r w:rsidR="004B0516" w:rsidRPr="002118B3">
        <w:rPr>
          <w:rFonts w:cstheme="minorHAnsi"/>
          <w:bCs/>
          <w:noProof/>
          <w:sz w:val="24"/>
          <w:szCs w:val="24"/>
        </w:rPr>
        <w:t>n, 1991)</w:t>
      </w:r>
      <w:r w:rsidR="004B0516">
        <w:rPr>
          <w:rFonts w:cstheme="minorHAnsi"/>
          <w:bCs/>
          <w:i/>
          <w:iCs/>
          <w:sz w:val="24"/>
          <w:szCs w:val="24"/>
        </w:rPr>
        <w:fldChar w:fldCharType="end"/>
      </w:r>
      <w:r w:rsidR="004B0516">
        <w:rPr>
          <w:rFonts w:cstheme="minorHAnsi"/>
          <w:bCs/>
          <w:i/>
          <w:iCs/>
          <w:sz w:val="24"/>
          <w:szCs w:val="24"/>
        </w:rPr>
        <w:t xml:space="preserve"> </w:t>
      </w:r>
      <w:r w:rsidR="00CE2913">
        <w:rPr>
          <w:rFonts w:cstheme="minorHAnsi"/>
          <w:bCs/>
          <w:sz w:val="24"/>
          <w:szCs w:val="24"/>
        </w:rPr>
        <w:t xml:space="preserve">and </w:t>
      </w:r>
      <w:r w:rsidR="003D2C5B">
        <w:rPr>
          <w:rFonts w:cstheme="minorHAnsi"/>
          <w:bCs/>
          <w:i/>
          <w:iCs/>
          <w:sz w:val="24"/>
          <w:szCs w:val="24"/>
        </w:rPr>
        <w:t>Changing the Discourse in Schoo</w:t>
      </w:r>
      <w:r w:rsidR="004B0516">
        <w:rPr>
          <w:rFonts w:cstheme="minorHAnsi"/>
          <w:bCs/>
          <w:i/>
          <w:iCs/>
          <w:sz w:val="24"/>
          <w:szCs w:val="24"/>
        </w:rPr>
        <w:t xml:space="preserve">l </w:t>
      </w:r>
      <w:r w:rsidR="004B0516" w:rsidRPr="002118B3">
        <w:rPr>
          <w:rFonts w:cstheme="minorHAnsi"/>
          <w:bCs/>
          <w:sz w:val="24"/>
          <w:szCs w:val="24"/>
        </w:rPr>
        <w:fldChar w:fldCharType="begin"/>
      </w:r>
      <w:r w:rsidR="004B0516" w:rsidRPr="002118B3">
        <w:rPr>
          <w:rFonts w:cstheme="minorHAnsi"/>
          <w:bCs/>
          <w:sz w:val="24"/>
          <w:szCs w:val="24"/>
        </w:rPr>
        <w:instrText xml:space="preserve"> ADDIN EN.CITE &lt;EndNote&gt;&lt;Cite&gt;&lt;Author&gt;Eubanks&lt;/Author&gt;&lt;Year&gt;1997&lt;/Year&gt;&lt;RecNum&gt;1050&lt;/RecNum&gt;&lt;DisplayText&gt;(Eubanks et al., 1997)&lt;/DisplayText&gt;&lt;record&gt;&lt;rec-number&gt;1050&lt;/rec-number&gt;&lt;foreign-keys&gt;&lt;key app="EN" db-id="50rf00wrqz5v97epwvbppvdcse9dz9pff9ep" timestamp="1593717345" guid="e73eb8ab-8bb8-4148-ad06-17ccdbe9a68b"&gt;1050&lt;/key&gt;&lt;/foreign-keys&gt;&lt;ref-type name="Book Section"&gt;5&lt;/ref-type&gt;&lt;contributors&gt;&lt;authors&gt;&lt;author&gt;Eubanks, E.&lt;/author&gt;&lt;author&gt;Parish, R.&lt;/author&gt;&lt;author&gt;Smith, D.&lt;/author&gt;&lt;/authors&gt;&lt;secondary-authors&gt;&lt;author&gt;Peter Hall&lt;/author&gt;&lt;/secondary-authors&gt;&lt;/contributors&gt;&lt;titles&gt;&lt;title&gt;Changing the discourse in schools&lt;/title&gt;&lt;secondary-title&gt;Multiculturalism, Policy, and Practice&lt;/secondary-title&gt;&lt;/titles&gt;&lt;pages&gt;151-168&lt;/pages&gt;&lt;dates&gt;&lt;year&gt;1997&lt;/year&gt;&lt;/dates&gt;&lt;pub-location&gt;New York and London&lt;/pub-location&gt;&lt;publisher&gt;Garland Publishing, Inc.&lt;/publisher&gt;&lt;urls&gt;&lt;/urls&gt;&lt;/record&gt;&lt;/Cite&gt;&lt;/EndNote&gt;</w:instrText>
      </w:r>
      <w:r w:rsidR="004B0516" w:rsidRPr="002118B3">
        <w:rPr>
          <w:rFonts w:cstheme="minorHAnsi"/>
          <w:bCs/>
          <w:sz w:val="24"/>
          <w:szCs w:val="24"/>
        </w:rPr>
        <w:fldChar w:fldCharType="separate"/>
      </w:r>
      <w:r w:rsidR="004B0516" w:rsidRPr="002118B3">
        <w:rPr>
          <w:rFonts w:cstheme="minorHAnsi"/>
          <w:bCs/>
          <w:noProof/>
          <w:sz w:val="24"/>
          <w:szCs w:val="24"/>
        </w:rPr>
        <w:t>(Eubanks et al., 1997)</w:t>
      </w:r>
      <w:r w:rsidR="004B0516" w:rsidRPr="002118B3">
        <w:rPr>
          <w:rFonts w:cstheme="minorHAnsi"/>
          <w:bCs/>
          <w:sz w:val="24"/>
          <w:szCs w:val="24"/>
        </w:rPr>
        <w:fldChar w:fldCharType="end"/>
      </w:r>
      <w:r w:rsidR="004B0516">
        <w:t>.</w:t>
      </w:r>
      <w:r w:rsidR="003D2C5B" w:rsidRPr="002118B3">
        <w:rPr>
          <w:rFonts w:cstheme="minorHAnsi"/>
          <w:bCs/>
          <w:sz w:val="24"/>
          <w:szCs w:val="24"/>
        </w:rPr>
        <w:t xml:space="preserve"> </w:t>
      </w:r>
      <w:r w:rsidR="00335D72" w:rsidRPr="002118B3">
        <w:rPr>
          <w:rFonts w:cstheme="minorHAnsi"/>
          <w:bCs/>
          <w:sz w:val="24"/>
          <w:szCs w:val="24"/>
        </w:rPr>
        <w:t xml:space="preserve"> </w:t>
      </w:r>
      <w:r w:rsidR="00335D72">
        <w:rPr>
          <w:rFonts w:cstheme="minorHAnsi"/>
          <w:bCs/>
          <w:sz w:val="24"/>
          <w:szCs w:val="24"/>
        </w:rPr>
        <w:t>This was designed to address the s</w:t>
      </w:r>
      <w:r w:rsidR="00335D72" w:rsidRPr="00335D72">
        <w:rPr>
          <w:rFonts w:cstheme="minorHAnsi"/>
          <w:bCs/>
          <w:sz w:val="24"/>
          <w:szCs w:val="24"/>
        </w:rPr>
        <w:t xml:space="preserve">tereotype threat that can occur when members of an underserved social group “deal with the possibility of being judged or treated stereotypically, or of doing something that would confirm existing negative images of their identity” </w:t>
      </w:r>
      <w:r w:rsidR="004B0516">
        <w:rPr>
          <w:rFonts w:cstheme="minorHAnsi"/>
          <w:bCs/>
          <w:sz w:val="24"/>
          <w:szCs w:val="24"/>
        </w:rPr>
        <w:fldChar w:fldCharType="begin"/>
      </w:r>
      <w:r w:rsidR="00BB4D34">
        <w:rPr>
          <w:rFonts w:cstheme="minorHAnsi"/>
          <w:bCs/>
          <w:sz w:val="24"/>
          <w:szCs w:val="24"/>
        </w:rPr>
        <w:instrText xml:space="preserve"> ADDIN EN.CITE &lt;EndNote&gt;&lt;Cite&gt;&lt;Author&gt;Steele&lt;/Author&gt;&lt;Year&gt;1998&lt;/Year&gt;&lt;RecNum&gt;1057&lt;/RecNum&gt;&lt;Pages&gt;401&lt;/Pages&gt;&lt;DisplayText&gt;(Steele &amp;amp; Aronson, 1998, p. 401)&lt;/DisplayText&gt;&lt;record&gt;&lt;rec-number&gt;1057&lt;/rec-number&gt;&lt;foreign-keys&gt;&lt;key app="EN" db-id="50rf00wrqz5v97epwvbppvdcse9dz9pff9ep" timestamp="1593720578" guid="62095d65-3f55-40fb-bdc5-b0ba272f9716"&gt;1057&lt;/key&gt;&lt;/foreign-keys&gt;&lt;ref-type name="Book Section"&gt;5&lt;/ref-type&gt;&lt;contributors&gt;&lt;authors&gt;&lt;author&gt;Steele, C.&lt;/author&gt;&lt;author&gt;Aronson, J.&lt;/author&gt;&lt;/authors&gt;&lt;tertiary-authors&gt;&lt;author&gt;C. Jencks &amp;amp; M. Phillips&lt;/author&gt;&lt;/tertiary-authors&gt;&lt;/contributors&gt;&lt;titles&gt;&lt;title&gt;Stereotype threat and the test performance of academically successful African Americans&lt;/title&gt;&lt;secondary-title&gt;The Black-White test score gap&lt;/secondary-title&gt;&lt;/titles&gt;&lt;section&gt;401-427&lt;/section&gt;&lt;dates&gt;&lt;year&gt;1998&lt;/year&gt;&lt;/dates&gt;&lt;pub-location&gt;Washington, D.C.&lt;/pub-location&gt;&lt;publisher&gt;Brookings Institution Press&lt;/publisher&gt;&lt;urls&gt;&lt;/urls&gt;&lt;/record&gt;&lt;/Cite&gt;&lt;/EndNote&gt;</w:instrText>
      </w:r>
      <w:r w:rsidR="004B0516">
        <w:rPr>
          <w:rFonts w:cstheme="minorHAnsi"/>
          <w:bCs/>
          <w:sz w:val="24"/>
          <w:szCs w:val="24"/>
        </w:rPr>
        <w:fldChar w:fldCharType="separate"/>
      </w:r>
      <w:r w:rsidR="004B0516">
        <w:rPr>
          <w:rFonts w:cstheme="minorHAnsi"/>
          <w:bCs/>
          <w:noProof/>
          <w:sz w:val="24"/>
          <w:szCs w:val="24"/>
        </w:rPr>
        <w:t>(Steele &amp; Aronson, 1998, p. 401)</w:t>
      </w:r>
      <w:r w:rsidR="004B0516">
        <w:rPr>
          <w:rFonts w:cstheme="minorHAnsi"/>
          <w:bCs/>
          <w:sz w:val="24"/>
          <w:szCs w:val="24"/>
        </w:rPr>
        <w:fldChar w:fldCharType="end"/>
      </w:r>
      <w:r w:rsidR="004B0516">
        <w:rPr>
          <w:rFonts w:cstheme="minorHAnsi"/>
          <w:bCs/>
          <w:sz w:val="24"/>
          <w:szCs w:val="24"/>
        </w:rPr>
        <w:t>.</w:t>
      </w:r>
      <w:r w:rsidR="002118B3">
        <w:rPr>
          <w:rFonts w:cstheme="minorHAnsi"/>
          <w:bCs/>
          <w:sz w:val="24"/>
          <w:szCs w:val="24"/>
        </w:rPr>
        <w:t xml:space="preserve"> </w:t>
      </w:r>
      <w:r w:rsidR="00335D72" w:rsidRPr="00335D72">
        <w:rPr>
          <w:rFonts w:cstheme="minorHAnsi"/>
          <w:bCs/>
          <w:sz w:val="24"/>
          <w:szCs w:val="24"/>
        </w:rPr>
        <w:t>Teachers engaging in stereotyping, whether intentional or not, m</w:t>
      </w:r>
      <w:r w:rsidR="00164A81">
        <w:rPr>
          <w:rFonts w:cstheme="minorHAnsi"/>
          <w:bCs/>
          <w:sz w:val="24"/>
          <w:szCs w:val="24"/>
        </w:rPr>
        <w:t xml:space="preserve">ay </w:t>
      </w:r>
      <w:r w:rsidR="00335D72" w:rsidRPr="00335D72">
        <w:rPr>
          <w:rFonts w:cstheme="minorHAnsi"/>
          <w:bCs/>
          <w:sz w:val="24"/>
          <w:szCs w:val="24"/>
        </w:rPr>
        <w:t xml:space="preserve">treat learners inequitably. </w:t>
      </w:r>
      <w:r w:rsidR="003D2C5B" w:rsidRPr="00335D72">
        <w:rPr>
          <w:rFonts w:cstheme="minorHAnsi"/>
          <w:bCs/>
          <w:sz w:val="24"/>
          <w:szCs w:val="24"/>
        </w:rPr>
        <w:t xml:space="preserve">Finally, </w:t>
      </w:r>
      <w:r w:rsidR="008474CB" w:rsidRPr="00335D72">
        <w:rPr>
          <w:rFonts w:cstheme="minorHAnsi"/>
          <w:bCs/>
          <w:sz w:val="24"/>
          <w:szCs w:val="24"/>
        </w:rPr>
        <w:t xml:space="preserve">NTN employed approaches to adult learning associated with more equitable teaching including </w:t>
      </w:r>
      <w:r w:rsidR="00070A87" w:rsidRPr="00335D72">
        <w:rPr>
          <w:rFonts w:cstheme="minorHAnsi"/>
          <w:bCs/>
          <w:sz w:val="24"/>
          <w:szCs w:val="24"/>
        </w:rPr>
        <w:t>encouraging a sense of belonging</w:t>
      </w:r>
      <w:r w:rsidR="00335D72" w:rsidRPr="00335D72">
        <w:rPr>
          <w:rFonts w:cstheme="minorHAnsi"/>
          <w:bCs/>
          <w:sz w:val="24"/>
          <w:szCs w:val="24"/>
        </w:rPr>
        <w:t xml:space="preserve"> and conveying their respect of participants. </w:t>
      </w:r>
      <w:r w:rsidR="00335D72" w:rsidRPr="00335D72">
        <w:rPr>
          <w:sz w:val="24"/>
          <w:szCs w:val="24"/>
        </w:rPr>
        <w:t xml:space="preserve">Walton and </w:t>
      </w:r>
      <w:r w:rsidR="00335D72" w:rsidRPr="00335D72">
        <w:rPr>
          <w:sz w:val="24"/>
          <w:szCs w:val="24"/>
        </w:rPr>
        <w:lastRenderedPageBreak/>
        <w:t xml:space="preserve">Cohen </w:t>
      </w:r>
      <w:r w:rsidR="002B37AB">
        <w:rPr>
          <w:sz w:val="24"/>
          <w:szCs w:val="24"/>
        </w:rPr>
        <w:fldChar w:fldCharType="begin"/>
      </w:r>
      <w:r w:rsidR="00BB4D34">
        <w:rPr>
          <w:sz w:val="24"/>
          <w:szCs w:val="24"/>
        </w:rPr>
        <w:instrText xml:space="preserve"> ADDIN EN.CITE &lt;EndNote&gt;&lt;Cite ExcludeAuth="1"&gt;&lt;Author&gt;Walton&lt;/Author&gt;&lt;Year&gt;2007&lt;/Year&gt;&lt;RecNum&gt;1058&lt;/RecNum&gt;&lt;DisplayText&gt;(2007)&lt;/DisplayText&gt;&lt;record&gt;&lt;rec-number&gt;1058&lt;/rec-number&gt;&lt;foreign-keys&gt;&lt;key app="EN" db-id="50rf00wrqz5v97epwvbppvdcse9dz9pff9ep" timestamp="1593720774" guid="1923cbf4-1319-4735-81c7-2d42dd0f45cd"&gt;1058&lt;/key&gt;&lt;/foreign-keys&gt;&lt;ref-type name="Journal Article"&gt;17&lt;/ref-type&gt;&lt;contributors&gt;&lt;authors&gt;&lt;author&gt;Walton, G.M.&lt;/author&gt;&lt;author&gt;Cohen, G. L.&lt;/author&gt;&lt;/authors&gt;&lt;/contributors&gt;&lt;titles&gt;&lt;title&gt;A question of belonging: Race, social fit, and achievement&lt;/title&gt;&lt;secondary-title&gt;Journal of Personality and Social Psychology&lt;/secondary-title&gt;&lt;/titles&gt;&lt;periodical&gt;&lt;full-title&gt;Journal of Personality and Social Psychology&lt;/full-title&gt;&lt;/periodical&gt;&lt;pages&gt;82-96&lt;/pages&gt;&lt;volume&gt;92&lt;/volume&gt;&lt;number&gt;1&lt;/number&gt;&lt;dates&gt;&lt;year&gt;2007&lt;/year&gt;&lt;/dates&gt;&lt;urls&gt;&lt;/urls&gt;&lt;/record&gt;&lt;/Cite&gt;&lt;/EndNote&gt;</w:instrText>
      </w:r>
      <w:r w:rsidR="002B37AB">
        <w:rPr>
          <w:sz w:val="24"/>
          <w:szCs w:val="24"/>
        </w:rPr>
        <w:fldChar w:fldCharType="separate"/>
      </w:r>
      <w:r w:rsidR="002B37AB">
        <w:rPr>
          <w:noProof/>
          <w:sz w:val="24"/>
          <w:szCs w:val="24"/>
        </w:rPr>
        <w:t>(2007)</w:t>
      </w:r>
      <w:r w:rsidR="002B37AB">
        <w:rPr>
          <w:sz w:val="24"/>
          <w:szCs w:val="24"/>
        </w:rPr>
        <w:fldChar w:fldCharType="end"/>
      </w:r>
      <w:r w:rsidR="002B37AB">
        <w:rPr>
          <w:sz w:val="24"/>
          <w:szCs w:val="24"/>
        </w:rPr>
        <w:t xml:space="preserve"> </w:t>
      </w:r>
      <w:r w:rsidR="00DF44F5">
        <w:rPr>
          <w:sz w:val="24"/>
          <w:szCs w:val="24"/>
        </w:rPr>
        <w:t>found</w:t>
      </w:r>
      <w:r w:rsidR="00335D72" w:rsidRPr="00335D72">
        <w:rPr>
          <w:sz w:val="24"/>
          <w:szCs w:val="24"/>
        </w:rPr>
        <w:t xml:space="preserve"> that students who had doubts about their social belonging in college had lower achievement compared to those who received an intervention to mitigate that doubt. </w:t>
      </w:r>
      <w:r w:rsidR="00335D72" w:rsidRPr="00335D72">
        <w:rPr>
          <w:rFonts w:cstheme="minorHAnsi"/>
          <w:bCs/>
          <w:sz w:val="24"/>
          <w:szCs w:val="24"/>
        </w:rPr>
        <w:t xml:space="preserve">Knight (2007) </w:t>
      </w:r>
      <w:r w:rsidR="00335D72" w:rsidRPr="00335D72">
        <w:rPr>
          <w:sz w:val="24"/>
          <w:szCs w:val="24"/>
        </w:rPr>
        <w:t>asserts that teachers who work with instructional coaches should walk away from all interactions feeling like they are valued and their opinions matter.</w:t>
      </w:r>
    </w:p>
    <w:p w14:paraId="5A1A5CE5" w14:textId="47D0E0F4" w:rsidR="0089500A" w:rsidRPr="004D4881" w:rsidRDefault="00335D72" w:rsidP="00335D72">
      <w:pPr>
        <w:rPr>
          <w:sz w:val="24"/>
          <w:szCs w:val="24"/>
        </w:rPr>
      </w:pPr>
      <w:r w:rsidRPr="00335D72">
        <w:rPr>
          <w:i/>
          <w:iCs/>
          <w:sz w:val="24"/>
          <w:szCs w:val="24"/>
        </w:rPr>
        <w:t>Creating systemic conditions</w:t>
      </w:r>
      <w:r w:rsidRPr="00335D72">
        <w:rPr>
          <w:sz w:val="24"/>
          <w:szCs w:val="24"/>
        </w:rPr>
        <w:t xml:space="preserve">: </w:t>
      </w:r>
      <w:r>
        <w:rPr>
          <w:sz w:val="24"/>
          <w:szCs w:val="24"/>
        </w:rPr>
        <w:t xml:space="preserve">NTN explicitly seeks to create conditions that will enable good teaching by offering adult learning opportunities at all levels of the education system—district, school, and classroom. </w:t>
      </w:r>
      <w:r w:rsidR="006A3D47" w:rsidRPr="00335D72">
        <w:rPr>
          <w:sz w:val="24"/>
          <w:szCs w:val="24"/>
        </w:rPr>
        <w:t xml:space="preserve">Weiner and Pimentel </w:t>
      </w:r>
      <w:r w:rsidR="002B37AB">
        <w:rPr>
          <w:sz w:val="24"/>
          <w:szCs w:val="24"/>
        </w:rPr>
        <w:fldChar w:fldCharType="begin"/>
      </w:r>
      <w:r w:rsidR="002B37AB">
        <w:rPr>
          <w:sz w:val="24"/>
          <w:szCs w:val="24"/>
        </w:rPr>
        <w:instrText xml:space="preserve"> ADDIN EN.CITE &lt;EndNote&gt;&lt;Cite ExcludeAuth="1"&gt;&lt;Author&gt;Weiner&lt;/Author&gt;&lt;Year&gt;2017&lt;/Year&gt;&lt;RecNum&gt;719&lt;/RecNum&gt;&lt;DisplayText&gt;(2017)&lt;/DisplayText&gt;&lt;record&gt;&lt;rec-number&gt;719&lt;/rec-number&gt;&lt;foreign-keys&gt;&lt;key app="EN" db-id="50rf00wrqz5v97epwvbppvdcse9dz9pff9ep" timestamp="1593036465" guid="b0707268-df2c-4a3c-86b4-64ca0eeba05c"&gt;719&lt;/key&gt;&lt;/foreign-keys&gt;&lt;ref-type name="Report"&gt;27&lt;/ref-type&gt;&lt;contributors&gt;&lt;authors&gt;&lt;author&gt;Weiner, Ross&lt;/author&gt;&lt;author&gt;Pimentel, Susan&lt;/author&gt;&lt;/authors&gt;&lt;/contributors&gt;&lt;titles&gt;&lt;title&gt;Practice what you teach: Connecting curriculum and professional learning in schools&lt;/title&gt;&lt;/titles&gt;&lt;dates&gt;&lt;year&gt;2017&lt;/year&gt;&lt;/dates&gt;&lt;pub-location&gt;Washington, D.C.&lt;/pub-location&gt;&lt;publisher&gt;Aspen Insitute&lt;/publisher&gt;&lt;urls&gt;&lt;/urls&gt;&lt;/record&gt;&lt;/Cite&gt;&lt;/EndNote&gt;</w:instrText>
      </w:r>
      <w:r w:rsidR="002B37AB">
        <w:rPr>
          <w:sz w:val="24"/>
          <w:szCs w:val="24"/>
        </w:rPr>
        <w:fldChar w:fldCharType="separate"/>
      </w:r>
      <w:r w:rsidR="002B37AB">
        <w:rPr>
          <w:noProof/>
          <w:sz w:val="24"/>
          <w:szCs w:val="24"/>
        </w:rPr>
        <w:t>(2017)</w:t>
      </w:r>
      <w:r w:rsidR="002B37AB">
        <w:rPr>
          <w:sz w:val="24"/>
          <w:szCs w:val="24"/>
        </w:rPr>
        <w:fldChar w:fldCharType="end"/>
      </w:r>
      <w:r w:rsidR="002B37AB">
        <w:rPr>
          <w:sz w:val="24"/>
          <w:szCs w:val="24"/>
        </w:rPr>
        <w:t xml:space="preserve"> </w:t>
      </w:r>
      <w:r w:rsidR="006A3D47" w:rsidRPr="00335D72">
        <w:rPr>
          <w:sz w:val="24"/>
          <w:szCs w:val="24"/>
        </w:rPr>
        <w:t xml:space="preserve">contend that system leaders bear responsibility for supporting </w:t>
      </w:r>
      <w:r>
        <w:rPr>
          <w:sz w:val="24"/>
          <w:szCs w:val="24"/>
        </w:rPr>
        <w:t>teachers</w:t>
      </w:r>
      <w:r w:rsidR="006A3D47" w:rsidRPr="00335D72">
        <w:rPr>
          <w:sz w:val="24"/>
          <w:szCs w:val="24"/>
        </w:rPr>
        <w:t xml:space="preserve">. They submit that distinguishing professional learning as either top-down or bottom-up approaches fails to account for the fact that a system requires some of each. “There are trade-offs between a ‘push’ strategy mandating specific activities, which can get to scale quickly but runs the risk of a compliance approach, </w:t>
      </w:r>
      <w:r w:rsidR="00DF44F5">
        <w:rPr>
          <w:sz w:val="24"/>
          <w:szCs w:val="24"/>
        </w:rPr>
        <w:t>versus</w:t>
      </w:r>
      <w:r w:rsidR="006A3D47" w:rsidRPr="00335D72">
        <w:rPr>
          <w:sz w:val="24"/>
          <w:szCs w:val="24"/>
        </w:rPr>
        <w:t xml:space="preserve"> a ‘pull’ strategy that allows for more organic uptake and ownership but may extend the timeline for full implementatio</w:t>
      </w:r>
      <w:r w:rsidR="00DF44F5">
        <w:rPr>
          <w:sz w:val="24"/>
          <w:szCs w:val="24"/>
        </w:rPr>
        <w:t>n</w:t>
      </w:r>
      <w:r w:rsidR="006A3D47" w:rsidRPr="00335D72">
        <w:rPr>
          <w:sz w:val="24"/>
          <w:szCs w:val="24"/>
        </w:rPr>
        <w:t xml:space="preserve">. </w:t>
      </w:r>
      <w:r w:rsidR="00DF44F5">
        <w:rPr>
          <w:sz w:val="24"/>
          <w:szCs w:val="24"/>
        </w:rPr>
        <w:t xml:space="preserve">NTN adult learning </w:t>
      </w:r>
      <w:r w:rsidR="00A4629C">
        <w:rPr>
          <w:sz w:val="24"/>
          <w:szCs w:val="24"/>
        </w:rPr>
        <w:t>balances push strategies such as district policies that enable NTN to flourish with pull strategies that involve support for experiments by coaches and interesting projects by teachers.</w:t>
      </w:r>
    </w:p>
    <w:p w14:paraId="055CA148" w14:textId="63AF609D" w:rsidR="0040724E" w:rsidRPr="00A4629C" w:rsidRDefault="0040724E" w:rsidP="00335D72">
      <w:pPr>
        <w:rPr>
          <w:rFonts w:cstheme="minorHAnsi"/>
          <w:b/>
          <w:bCs/>
          <w:sz w:val="24"/>
          <w:szCs w:val="24"/>
        </w:rPr>
      </w:pPr>
      <w:r w:rsidRPr="00A4629C">
        <w:rPr>
          <w:b/>
          <w:bCs/>
          <w:sz w:val="24"/>
          <w:szCs w:val="24"/>
        </w:rPr>
        <w:t>Conclusion</w:t>
      </w:r>
      <w:r w:rsidR="00A4629C">
        <w:rPr>
          <w:b/>
          <w:bCs/>
          <w:sz w:val="24"/>
          <w:szCs w:val="24"/>
        </w:rPr>
        <w:t>s and Reflections</w:t>
      </w:r>
    </w:p>
    <w:p w14:paraId="303E96C4" w14:textId="1E7E90A5" w:rsidR="00A4629C" w:rsidRDefault="00A4629C" w:rsidP="001612A4">
      <w:pPr>
        <w:rPr>
          <w:bCs/>
          <w:sz w:val="24"/>
          <w:szCs w:val="24"/>
        </w:rPr>
      </w:pPr>
      <w:r>
        <w:rPr>
          <w:bCs/>
          <w:sz w:val="24"/>
          <w:szCs w:val="24"/>
        </w:rPr>
        <w:t xml:space="preserve">The SCLN has been a challenging project that involved introducing NTN principles and practices into multiple districts in a high poverty region. Much has been gained—in a relatively short period. A number of schools have embraced the NTN model and are well on their way to becoming strong implementers. Local instructional coaches have improved their skills and confidence in guiding teachers. Teachers are becoming proficient at </w:t>
      </w:r>
      <w:r w:rsidR="00314080">
        <w:rPr>
          <w:bCs/>
          <w:sz w:val="24"/>
          <w:szCs w:val="24"/>
        </w:rPr>
        <w:t>creating</w:t>
      </w:r>
      <w:r>
        <w:rPr>
          <w:bCs/>
          <w:sz w:val="24"/>
          <w:szCs w:val="24"/>
        </w:rPr>
        <w:t xml:space="preserve"> and executing high quality projects. Most importantly, students are showing enthusiasm for learning in ways that are authentic and meaningful.</w:t>
      </w:r>
    </w:p>
    <w:p w14:paraId="4BA8A6F9" w14:textId="56CE4845" w:rsidR="00A4629C" w:rsidRDefault="00A4629C" w:rsidP="001612A4">
      <w:pPr>
        <w:rPr>
          <w:bCs/>
          <w:sz w:val="24"/>
          <w:szCs w:val="24"/>
        </w:rPr>
      </w:pPr>
      <w:r>
        <w:rPr>
          <w:bCs/>
          <w:sz w:val="24"/>
          <w:szCs w:val="24"/>
        </w:rPr>
        <w:t>Those who participated in the adult learning offered have come away very appreciative of the opportunities offered to them. In interviews, they talked about the professional growth that has occurred as a result—</w:t>
      </w:r>
      <w:proofErr w:type="spellStart"/>
      <w:r>
        <w:rPr>
          <w:bCs/>
          <w:sz w:val="24"/>
          <w:szCs w:val="24"/>
        </w:rPr>
        <w:t>intrapersonally</w:t>
      </w:r>
      <w:proofErr w:type="spellEnd"/>
      <w:r>
        <w:rPr>
          <w:bCs/>
          <w:sz w:val="24"/>
          <w:szCs w:val="24"/>
        </w:rPr>
        <w:t xml:space="preserve"> as well as in their professional practice. This report has identified a number of ways that the adult learning experiences provided have enabled this professional growth. Not surprisingly, their design and enactment are well aligned with the research literature.</w:t>
      </w:r>
    </w:p>
    <w:p w14:paraId="317398D9" w14:textId="67989B12" w:rsidR="00A4629C" w:rsidRDefault="00A4629C" w:rsidP="001612A4">
      <w:pPr>
        <w:rPr>
          <w:bCs/>
          <w:sz w:val="24"/>
          <w:szCs w:val="24"/>
        </w:rPr>
      </w:pPr>
      <w:r>
        <w:rPr>
          <w:bCs/>
          <w:sz w:val="24"/>
          <w:szCs w:val="24"/>
        </w:rPr>
        <w:t>In the process of conducting this research a few questions arose that the SCLN might reflect on in future endeavors:</w:t>
      </w:r>
    </w:p>
    <w:p w14:paraId="6481EAD0" w14:textId="267B92D6" w:rsidR="00A4629C" w:rsidRDefault="0035139C" w:rsidP="00410990">
      <w:pPr>
        <w:pStyle w:val="ListParagraph"/>
        <w:numPr>
          <w:ilvl w:val="0"/>
          <w:numId w:val="5"/>
        </w:numPr>
        <w:rPr>
          <w:bCs/>
          <w:sz w:val="24"/>
          <w:szCs w:val="24"/>
        </w:rPr>
      </w:pPr>
      <w:r>
        <w:rPr>
          <w:bCs/>
          <w:sz w:val="24"/>
          <w:szCs w:val="24"/>
        </w:rPr>
        <w:t xml:space="preserve">Are all schools ready for NTN? Does there need to be some level of leadership capacity and stability </w:t>
      </w:r>
      <w:r w:rsidR="00821B3A">
        <w:rPr>
          <w:bCs/>
          <w:sz w:val="24"/>
          <w:szCs w:val="24"/>
        </w:rPr>
        <w:t xml:space="preserve">in place </w:t>
      </w:r>
      <w:r>
        <w:rPr>
          <w:bCs/>
          <w:sz w:val="24"/>
          <w:szCs w:val="24"/>
        </w:rPr>
        <w:t xml:space="preserve">to take full advantage of the opportunity to become an NTN school? </w:t>
      </w:r>
    </w:p>
    <w:p w14:paraId="217F6418" w14:textId="58B9B552" w:rsidR="0035139C" w:rsidRDefault="0035139C" w:rsidP="00410990">
      <w:pPr>
        <w:pStyle w:val="ListParagraph"/>
        <w:numPr>
          <w:ilvl w:val="1"/>
          <w:numId w:val="5"/>
        </w:numPr>
        <w:rPr>
          <w:bCs/>
          <w:sz w:val="24"/>
          <w:szCs w:val="24"/>
        </w:rPr>
      </w:pPr>
      <w:r>
        <w:rPr>
          <w:bCs/>
          <w:sz w:val="24"/>
          <w:szCs w:val="24"/>
        </w:rPr>
        <w:t xml:space="preserve">If schools are not ready, is there an on-ramp </w:t>
      </w:r>
      <w:r w:rsidR="005E42A3">
        <w:rPr>
          <w:bCs/>
          <w:sz w:val="24"/>
          <w:szCs w:val="24"/>
        </w:rPr>
        <w:t xml:space="preserve">learning experience </w:t>
      </w:r>
      <w:r>
        <w:rPr>
          <w:bCs/>
          <w:sz w:val="24"/>
          <w:szCs w:val="24"/>
        </w:rPr>
        <w:t>that could be offered?</w:t>
      </w:r>
    </w:p>
    <w:p w14:paraId="676DFA5B" w14:textId="4F957B8B" w:rsidR="005E42A3" w:rsidRDefault="005E42A3" w:rsidP="00410990">
      <w:pPr>
        <w:pStyle w:val="ListParagraph"/>
        <w:numPr>
          <w:ilvl w:val="1"/>
          <w:numId w:val="5"/>
        </w:numPr>
        <w:rPr>
          <w:bCs/>
          <w:sz w:val="24"/>
          <w:szCs w:val="24"/>
        </w:rPr>
      </w:pPr>
      <w:r>
        <w:rPr>
          <w:bCs/>
          <w:sz w:val="24"/>
          <w:szCs w:val="24"/>
        </w:rPr>
        <w:lastRenderedPageBreak/>
        <w:t>Are there less intensive ways</w:t>
      </w:r>
      <w:r w:rsidR="00662F68">
        <w:rPr>
          <w:bCs/>
          <w:sz w:val="24"/>
          <w:szCs w:val="24"/>
        </w:rPr>
        <w:t>, short of the full NTN model,</w:t>
      </w:r>
      <w:r>
        <w:rPr>
          <w:bCs/>
          <w:sz w:val="24"/>
          <w:szCs w:val="24"/>
        </w:rPr>
        <w:t xml:space="preserve"> to help students make progress toward the NTN outcomes?</w:t>
      </w:r>
    </w:p>
    <w:p w14:paraId="24DBF8DA" w14:textId="084F7831" w:rsidR="002118B3" w:rsidRDefault="0035139C" w:rsidP="00410990">
      <w:pPr>
        <w:pStyle w:val="ListParagraph"/>
        <w:numPr>
          <w:ilvl w:val="0"/>
          <w:numId w:val="5"/>
        </w:numPr>
        <w:rPr>
          <w:bCs/>
          <w:sz w:val="24"/>
          <w:szCs w:val="24"/>
        </w:rPr>
      </w:pPr>
      <w:r>
        <w:rPr>
          <w:bCs/>
          <w:sz w:val="24"/>
          <w:szCs w:val="24"/>
        </w:rPr>
        <w:t xml:space="preserve">Are teachers adequately exposed to </w:t>
      </w:r>
      <w:r w:rsidR="00864C3B">
        <w:rPr>
          <w:bCs/>
          <w:sz w:val="24"/>
          <w:szCs w:val="24"/>
        </w:rPr>
        <w:t xml:space="preserve">NTN in a way that best advances their </w:t>
      </w:r>
      <w:r w:rsidR="00821B3A">
        <w:rPr>
          <w:bCs/>
          <w:sz w:val="24"/>
          <w:szCs w:val="24"/>
        </w:rPr>
        <w:t xml:space="preserve">knowledge, </w:t>
      </w:r>
      <w:r w:rsidR="00864C3B">
        <w:rPr>
          <w:bCs/>
          <w:sz w:val="24"/>
          <w:szCs w:val="24"/>
        </w:rPr>
        <w:t>skills and motivations</w:t>
      </w:r>
      <w:r w:rsidR="002118B3">
        <w:rPr>
          <w:bCs/>
          <w:sz w:val="24"/>
          <w:szCs w:val="24"/>
        </w:rPr>
        <w:t xml:space="preserve"> in the context of a project like the SCLN</w:t>
      </w:r>
      <w:r w:rsidR="00864C3B">
        <w:rPr>
          <w:bCs/>
          <w:sz w:val="24"/>
          <w:szCs w:val="24"/>
        </w:rPr>
        <w:t xml:space="preserve">? </w:t>
      </w:r>
    </w:p>
    <w:p w14:paraId="15FBCF4E" w14:textId="6BC29DF4" w:rsidR="002118B3" w:rsidRDefault="002118B3" w:rsidP="002118B3">
      <w:pPr>
        <w:pStyle w:val="ListParagraph"/>
        <w:numPr>
          <w:ilvl w:val="1"/>
          <w:numId w:val="5"/>
        </w:numPr>
        <w:rPr>
          <w:bCs/>
          <w:sz w:val="24"/>
          <w:szCs w:val="24"/>
        </w:rPr>
      </w:pPr>
      <w:r>
        <w:rPr>
          <w:bCs/>
          <w:sz w:val="24"/>
          <w:szCs w:val="24"/>
        </w:rPr>
        <w:t>Could teachers be more involved during the planning year in developing an approach to transitioning to NTN instructional and assessment practices?</w:t>
      </w:r>
    </w:p>
    <w:p w14:paraId="67F36710" w14:textId="04021AA5" w:rsidR="0035139C" w:rsidRDefault="002118B3" w:rsidP="002118B3">
      <w:pPr>
        <w:pStyle w:val="ListParagraph"/>
        <w:numPr>
          <w:ilvl w:val="1"/>
          <w:numId w:val="5"/>
        </w:numPr>
        <w:rPr>
          <w:bCs/>
          <w:sz w:val="24"/>
          <w:szCs w:val="24"/>
        </w:rPr>
      </w:pPr>
      <w:r>
        <w:rPr>
          <w:bCs/>
          <w:sz w:val="24"/>
          <w:szCs w:val="24"/>
        </w:rPr>
        <w:t>Could</w:t>
      </w:r>
      <w:r w:rsidR="00864C3B">
        <w:rPr>
          <w:bCs/>
          <w:sz w:val="24"/>
          <w:szCs w:val="24"/>
        </w:rPr>
        <w:t xml:space="preserve"> there be convenings </w:t>
      </w:r>
      <w:r>
        <w:rPr>
          <w:bCs/>
          <w:sz w:val="24"/>
          <w:szCs w:val="24"/>
        </w:rPr>
        <w:t xml:space="preserve">scheduled </w:t>
      </w:r>
      <w:r w:rsidR="00864C3B">
        <w:rPr>
          <w:bCs/>
          <w:sz w:val="24"/>
          <w:szCs w:val="24"/>
        </w:rPr>
        <w:t>for teachers as well as school/district leaders and local coaches?</w:t>
      </w:r>
    </w:p>
    <w:p w14:paraId="04B303E1" w14:textId="5935BDB4" w:rsidR="00864C3B" w:rsidRDefault="00864C3B" w:rsidP="00410990">
      <w:pPr>
        <w:pStyle w:val="ListParagraph"/>
        <w:numPr>
          <w:ilvl w:val="0"/>
          <w:numId w:val="5"/>
        </w:numPr>
        <w:rPr>
          <w:bCs/>
          <w:sz w:val="24"/>
          <w:szCs w:val="24"/>
        </w:rPr>
      </w:pPr>
      <w:r>
        <w:rPr>
          <w:bCs/>
          <w:sz w:val="24"/>
          <w:szCs w:val="24"/>
        </w:rPr>
        <w:t>The equity agenda was explicitly addressed in convenings, but less so in other adult learning moments. Is there a way to broaden</w:t>
      </w:r>
      <w:r w:rsidR="005E42A3">
        <w:rPr>
          <w:bCs/>
          <w:sz w:val="24"/>
          <w:szCs w:val="24"/>
        </w:rPr>
        <w:t>/deepen</w:t>
      </w:r>
      <w:r>
        <w:rPr>
          <w:bCs/>
          <w:sz w:val="24"/>
          <w:szCs w:val="24"/>
        </w:rPr>
        <w:t xml:space="preserve"> this aspect of NTN’s work</w:t>
      </w:r>
      <w:r w:rsidR="005E42A3">
        <w:rPr>
          <w:bCs/>
          <w:sz w:val="24"/>
          <w:szCs w:val="24"/>
        </w:rPr>
        <w:t>?</w:t>
      </w:r>
    </w:p>
    <w:p w14:paraId="3DB4C0F3" w14:textId="443098EF" w:rsidR="002118B3" w:rsidRDefault="00821B3A" w:rsidP="002118B3">
      <w:pPr>
        <w:pStyle w:val="ListParagraph"/>
        <w:numPr>
          <w:ilvl w:val="1"/>
          <w:numId w:val="5"/>
        </w:numPr>
        <w:rPr>
          <w:bCs/>
          <w:sz w:val="24"/>
          <w:szCs w:val="24"/>
        </w:rPr>
      </w:pPr>
      <w:r>
        <w:rPr>
          <w:bCs/>
          <w:sz w:val="24"/>
          <w:szCs w:val="24"/>
        </w:rPr>
        <w:t>Might it be possible</w:t>
      </w:r>
      <w:r w:rsidR="002118B3">
        <w:rPr>
          <w:bCs/>
          <w:sz w:val="24"/>
          <w:szCs w:val="24"/>
        </w:rPr>
        <w:t xml:space="preserve"> to provide more professional development on culturally relevant project development? Could more culturally relevant project examples be made available to teachers?</w:t>
      </w:r>
    </w:p>
    <w:p w14:paraId="01F35780" w14:textId="582E1060" w:rsidR="007D2FFC" w:rsidRPr="00B57E41" w:rsidRDefault="002118B3" w:rsidP="00B57E41">
      <w:pPr>
        <w:pStyle w:val="ListParagraph"/>
        <w:numPr>
          <w:ilvl w:val="1"/>
          <w:numId w:val="5"/>
        </w:numPr>
        <w:rPr>
          <w:bCs/>
          <w:sz w:val="24"/>
          <w:szCs w:val="24"/>
        </w:rPr>
      </w:pPr>
      <w:r>
        <w:rPr>
          <w:bCs/>
          <w:sz w:val="24"/>
          <w:szCs w:val="24"/>
        </w:rPr>
        <w:t xml:space="preserve">With regard to school culture, could more be done to draw on </w:t>
      </w:r>
      <w:r w:rsidR="00B57E41">
        <w:rPr>
          <w:bCs/>
          <w:sz w:val="24"/>
          <w:szCs w:val="24"/>
        </w:rPr>
        <w:t xml:space="preserve">the work of organizations that are focused on creating more inclusive environments such as </w:t>
      </w:r>
      <w:hyperlink r:id="rId10" w:history="1">
        <w:r w:rsidR="00B57E41" w:rsidRPr="00B57E41">
          <w:rPr>
            <w:rStyle w:val="Hyperlink"/>
            <w:bCs/>
            <w:sz w:val="24"/>
            <w:szCs w:val="24"/>
          </w:rPr>
          <w:t>Teaching Tolerance</w:t>
        </w:r>
      </w:hyperlink>
      <w:r w:rsidR="00B57E41">
        <w:rPr>
          <w:bCs/>
          <w:sz w:val="24"/>
          <w:szCs w:val="24"/>
        </w:rPr>
        <w:t xml:space="preserve">, the </w:t>
      </w:r>
      <w:hyperlink r:id="rId11" w:history="1">
        <w:r w:rsidR="00B57E41" w:rsidRPr="00170438">
          <w:rPr>
            <w:rStyle w:val="Hyperlink"/>
            <w:bCs/>
            <w:sz w:val="24"/>
            <w:szCs w:val="24"/>
          </w:rPr>
          <w:t>International Institute for Restorative Practices</w:t>
        </w:r>
      </w:hyperlink>
      <w:r w:rsidR="00B57E41">
        <w:rPr>
          <w:bCs/>
          <w:sz w:val="24"/>
          <w:szCs w:val="24"/>
        </w:rPr>
        <w:t xml:space="preserve">, and </w:t>
      </w:r>
      <w:r w:rsidR="00170438">
        <w:rPr>
          <w:bCs/>
          <w:sz w:val="24"/>
          <w:szCs w:val="24"/>
        </w:rPr>
        <w:t xml:space="preserve">the </w:t>
      </w:r>
      <w:hyperlink r:id="rId12" w:history="1">
        <w:r w:rsidR="00170438" w:rsidRPr="00170438">
          <w:rPr>
            <w:rStyle w:val="Hyperlink"/>
            <w:bCs/>
            <w:sz w:val="24"/>
            <w:szCs w:val="24"/>
          </w:rPr>
          <w:t>Center for Urban Education</w:t>
        </w:r>
      </w:hyperlink>
      <w:r w:rsidR="00170438">
        <w:rPr>
          <w:bCs/>
          <w:sz w:val="24"/>
          <w:szCs w:val="24"/>
        </w:rPr>
        <w:t>?</w:t>
      </w:r>
    </w:p>
    <w:p w14:paraId="0B92E798" w14:textId="67AB7A72" w:rsidR="007D2FFC" w:rsidRPr="004E7A6C" w:rsidRDefault="007D2FFC" w:rsidP="007D2FFC">
      <w:pPr>
        <w:spacing w:line="360" w:lineRule="auto"/>
        <w:rPr>
          <w:sz w:val="24"/>
          <w:szCs w:val="24"/>
        </w:rPr>
      </w:pPr>
      <w:r w:rsidRPr="004E7A6C">
        <w:rPr>
          <w:sz w:val="24"/>
          <w:szCs w:val="24"/>
        </w:rPr>
        <w:tab/>
      </w:r>
    </w:p>
    <w:p w14:paraId="6DF43EA0" w14:textId="5E54AEF0" w:rsidR="007F75D1" w:rsidRDefault="007F75D1" w:rsidP="007D2FFC">
      <w:pPr>
        <w:shd w:val="clear" w:color="auto" w:fill="FFFFFF"/>
        <w:spacing w:after="0" w:line="240" w:lineRule="auto"/>
        <w:ind w:left="720"/>
        <w:rPr>
          <w:sz w:val="24"/>
          <w:szCs w:val="24"/>
        </w:rPr>
      </w:pPr>
    </w:p>
    <w:p w14:paraId="5447E38B" w14:textId="77777777" w:rsidR="002B37AB" w:rsidRDefault="002B37AB" w:rsidP="002B37AB">
      <w:pPr>
        <w:pStyle w:val="EndNoteBibliographyTitle"/>
      </w:pPr>
    </w:p>
    <w:p w14:paraId="12408545" w14:textId="77777777" w:rsidR="002B37AB" w:rsidRDefault="002B37AB" w:rsidP="002B37AB">
      <w:pPr>
        <w:pStyle w:val="EndNoteBibliographyTitle"/>
      </w:pPr>
    </w:p>
    <w:p w14:paraId="126DB74C" w14:textId="77777777" w:rsidR="002B37AB" w:rsidRDefault="002B37AB" w:rsidP="002B37AB">
      <w:pPr>
        <w:pStyle w:val="EndNoteBibliographyTitle"/>
      </w:pPr>
    </w:p>
    <w:p w14:paraId="0879FC28" w14:textId="77777777" w:rsidR="002B37AB" w:rsidRDefault="002B37AB" w:rsidP="002B37AB">
      <w:pPr>
        <w:pStyle w:val="EndNoteBibliographyTitle"/>
      </w:pPr>
    </w:p>
    <w:p w14:paraId="748C2813" w14:textId="77777777" w:rsidR="002B37AB" w:rsidRDefault="002B37AB" w:rsidP="002B37AB">
      <w:pPr>
        <w:pStyle w:val="EndNoteBibliographyTitle"/>
      </w:pPr>
    </w:p>
    <w:p w14:paraId="1A859E0C" w14:textId="77777777" w:rsidR="002B37AB" w:rsidRDefault="002B37AB" w:rsidP="002B37AB">
      <w:pPr>
        <w:pStyle w:val="EndNoteBibliographyTitle"/>
      </w:pPr>
    </w:p>
    <w:p w14:paraId="73E5115D" w14:textId="77777777" w:rsidR="002B37AB" w:rsidRDefault="002B37AB" w:rsidP="002B37AB">
      <w:pPr>
        <w:pStyle w:val="EndNoteBibliographyTitle"/>
      </w:pPr>
    </w:p>
    <w:p w14:paraId="5849DE24" w14:textId="77777777" w:rsidR="002118B3" w:rsidRDefault="002118B3">
      <w:pPr>
        <w:rPr>
          <w:rFonts w:ascii="Calibri" w:hAnsi="Calibri" w:cs="Calibri"/>
          <w:sz w:val="24"/>
          <w:szCs w:val="24"/>
        </w:rPr>
      </w:pPr>
      <w:r>
        <w:br w:type="page"/>
      </w:r>
    </w:p>
    <w:p w14:paraId="4012FB44" w14:textId="093884C3" w:rsidR="004514B0" w:rsidRPr="004514B0" w:rsidRDefault="00CD7A18" w:rsidP="004514B0">
      <w:pPr>
        <w:pStyle w:val="EndNoteBibliographyTitle"/>
        <w:rPr>
          <w:noProof/>
        </w:rPr>
      </w:pPr>
      <w:r w:rsidRPr="00E30F18">
        <w:lastRenderedPageBreak/>
        <w:fldChar w:fldCharType="begin"/>
      </w:r>
      <w:r w:rsidRPr="00E30F18">
        <w:instrText xml:space="preserve"> ADDIN EN.REFLIST </w:instrText>
      </w:r>
      <w:r w:rsidRPr="00E30F18">
        <w:fldChar w:fldCharType="separate"/>
      </w:r>
      <w:r w:rsidR="004514B0" w:rsidRPr="004514B0">
        <w:rPr>
          <w:noProof/>
        </w:rPr>
        <w:t>References</w:t>
      </w:r>
    </w:p>
    <w:p w14:paraId="77040637" w14:textId="77777777" w:rsidR="004514B0" w:rsidRPr="004514B0" w:rsidRDefault="004514B0" w:rsidP="004514B0">
      <w:pPr>
        <w:pStyle w:val="EndNoteBibliographyTitle"/>
        <w:rPr>
          <w:noProof/>
        </w:rPr>
      </w:pPr>
    </w:p>
    <w:p w14:paraId="3C2A1292" w14:textId="3F7A0FF5" w:rsidR="004514B0" w:rsidRPr="004514B0" w:rsidRDefault="004514B0" w:rsidP="004514B0">
      <w:pPr>
        <w:pStyle w:val="EndNoteBibliography"/>
        <w:ind w:left="720" w:hanging="720"/>
        <w:rPr>
          <w:noProof/>
        </w:rPr>
      </w:pPr>
      <w:r w:rsidRPr="004514B0">
        <w:rPr>
          <w:noProof/>
        </w:rPr>
        <w:t xml:space="preserve">Aguilar, E. (2014). Resources on Adult Learning.  Retrieved from </w:t>
      </w:r>
      <w:hyperlink r:id="rId13" w:history="1">
        <w:r w:rsidRPr="004514B0">
          <w:rPr>
            <w:rStyle w:val="Hyperlink"/>
            <w:noProof/>
          </w:rPr>
          <w:t>https://blogs.edweek.org/teachers/coaching_teachers/2014/10/resources_on_adult_learning.html</w:t>
        </w:r>
      </w:hyperlink>
    </w:p>
    <w:p w14:paraId="29830DB7" w14:textId="085B033B" w:rsidR="004514B0" w:rsidRPr="004514B0" w:rsidRDefault="004514B0" w:rsidP="004514B0">
      <w:pPr>
        <w:pStyle w:val="EndNoteBibliography"/>
        <w:ind w:left="720" w:hanging="720"/>
        <w:rPr>
          <w:noProof/>
        </w:rPr>
      </w:pPr>
      <w:r w:rsidRPr="004514B0">
        <w:rPr>
          <w:noProof/>
        </w:rPr>
        <w:t xml:space="preserve">Aguilar, E. (2019). Why your coaching program is failing.  Retrieved from </w:t>
      </w:r>
      <w:hyperlink r:id="rId14" w:history="1">
        <w:r w:rsidRPr="004514B0">
          <w:rPr>
            <w:rStyle w:val="Hyperlink"/>
            <w:noProof/>
          </w:rPr>
          <w:t>https://blogs.edweek.org/teachers/coaching_teachers/2019/08/why_your_coaching_program_is_f.html</w:t>
        </w:r>
      </w:hyperlink>
    </w:p>
    <w:p w14:paraId="7C77B729" w14:textId="386BB4EA" w:rsidR="004514B0" w:rsidRPr="004514B0" w:rsidRDefault="004514B0" w:rsidP="004514B0">
      <w:pPr>
        <w:pStyle w:val="EndNoteBibliography"/>
        <w:ind w:left="720" w:hanging="720"/>
        <w:rPr>
          <w:noProof/>
        </w:rPr>
      </w:pPr>
      <w:r w:rsidRPr="004514B0">
        <w:rPr>
          <w:noProof/>
        </w:rPr>
        <w:t xml:space="preserve">Allensworth, E. (2012). Want to improve teaching? Create collaborative, supportive schools. </w:t>
      </w:r>
      <w:r w:rsidRPr="004514B0">
        <w:rPr>
          <w:i/>
          <w:noProof/>
        </w:rPr>
        <w:t>American Educato</w:t>
      </w:r>
      <w:r w:rsidR="004D4881">
        <w:rPr>
          <w:i/>
          <w:noProof/>
        </w:rPr>
        <w:t xml:space="preserve">r </w:t>
      </w:r>
      <w:r w:rsidRPr="004514B0">
        <w:rPr>
          <w:noProof/>
        </w:rPr>
        <w:t xml:space="preserve">(Fall), 30-31. </w:t>
      </w:r>
    </w:p>
    <w:p w14:paraId="33A4CEE8" w14:textId="77777777" w:rsidR="004514B0" w:rsidRPr="004514B0" w:rsidRDefault="004514B0" w:rsidP="004514B0">
      <w:pPr>
        <w:pStyle w:val="EndNoteBibliography"/>
        <w:ind w:left="720" w:hanging="720"/>
        <w:rPr>
          <w:noProof/>
        </w:rPr>
      </w:pPr>
      <w:r w:rsidRPr="004514B0">
        <w:rPr>
          <w:noProof/>
        </w:rPr>
        <w:t xml:space="preserve">Aspen Institute. (2018). </w:t>
      </w:r>
      <w:r w:rsidRPr="004514B0">
        <w:rPr>
          <w:i/>
          <w:noProof/>
        </w:rPr>
        <w:t>Developing a professional learning system for adults in service of student learning</w:t>
      </w:r>
      <w:r w:rsidRPr="004514B0">
        <w:rPr>
          <w:noProof/>
        </w:rPr>
        <w:t xml:space="preserve">. Retrieved from Washington, D.C.: </w:t>
      </w:r>
    </w:p>
    <w:p w14:paraId="776499E5" w14:textId="77777777" w:rsidR="004514B0" w:rsidRPr="004514B0" w:rsidRDefault="004514B0" w:rsidP="004514B0">
      <w:pPr>
        <w:pStyle w:val="EndNoteBibliography"/>
        <w:ind w:left="720" w:hanging="720"/>
        <w:rPr>
          <w:noProof/>
        </w:rPr>
      </w:pPr>
      <w:r w:rsidRPr="004514B0">
        <w:rPr>
          <w:noProof/>
        </w:rPr>
        <w:t xml:space="preserve">Darling-Hammond, L. (2017). </w:t>
      </w:r>
      <w:r w:rsidRPr="004514B0">
        <w:rPr>
          <w:i/>
          <w:noProof/>
        </w:rPr>
        <w:t>Empowered educators: how high-performing systems shape teaching quality around the world</w:t>
      </w:r>
      <w:r w:rsidRPr="004514B0">
        <w:rPr>
          <w:noProof/>
        </w:rPr>
        <w:t>. San Francisco, CA: Jossey-Bass.</w:t>
      </w:r>
    </w:p>
    <w:p w14:paraId="46172FD4" w14:textId="53B2A474" w:rsidR="004514B0" w:rsidRPr="004514B0" w:rsidRDefault="004514B0" w:rsidP="004514B0">
      <w:pPr>
        <w:pStyle w:val="EndNoteBibliography"/>
        <w:ind w:left="720" w:hanging="720"/>
        <w:rPr>
          <w:noProof/>
        </w:rPr>
      </w:pPr>
      <w:r w:rsidRPr="004514B0">
        <w:rPr>
          <w:noProof/>
        </w:rPr>
        <w:t xml:space="preserve">Duke, D. (1993). Removing barriers to professional growth. </w:t>
      </w:r>
      <w:r w:rsidRPr="004514B0">
        <w:rPr>
          <w:i/>
          <w:noProof/>
        </w:rPr>
        <w:t>The Phi Delta Kappan, 74</w:t>
      </w:r>
      <w:r w:rsidRPr="004514B0">
        <w:rPr>
          <w:noProof/>
        </w:rPr>
        <w:t xml:space="preserve">(9), 702-704. Retrieved from </w:t>
      </w:r>
      <w:hyperlink r:id="rId15" w:history="1">
        <w:r w:rsidRPr="004514B0">
          <w:rPr>
            <w:rStyle w:val="Hyperlink"/>
            <w:noProof/>
          </w:rPr>
          <w:t>https://www.jstor.org/stable/20404975</w:t>
        </w:r>
      </w:hyperlink>
    </w:p>
    <w:p w14:paraId="52B783B4" w14:textId="77777777" w:rsidR="004514B0" w:rsidRPr="004514B0" w:rsidRDefault="004514B0" w:rsidP="004514B0">
      <w:pPr>
        <w:pStyle w:val="EndNoteBibliography"/>
        <w:ind w:left="720" w:hanging="720"/>
        <w:rPr>
          <w:noProof/>
        </w:rPr>
      </w:pPr>
      <w:r w:rsidRPr="004514B0">
        <w:rPr>
          <w:noProof/>
        </w:rPr>
        <w:t xml:space="preserve">Eubanks, E., Parish, R., &amp; Smith, D. (1997). Changing the discourse in schools. In P. Hall (Ed.), </w:t>
      </w:r>
      <w:r w:rsidRPr="004514B0">
        <w:rPr>
          <w:i/>
          <w:noProof/>
        </w:rPr>
        <w:t>Multiculturalism, Policy, and Practice</w:t>
      </w:r>
      <w:r w:rsidRPr="004514B0">
        <w:rPr>
          <w:noProof/>
        </w:rPr>
        <w:t xml:space="preserve"> (pp. 151-168). New York and London: Garland Publishing, Inc.</w:t>
      </w:r>
    </w:p>
    <w:p w14:paraId="2601C9F6" w14:textId="77777777" w:rsidR="004514B0" w:rsidRPr="004514B0" w:rsidRDefault="004514B0" w:rsidP="004514B0">
      <w:pPr>
        <w:pStyle w:val="EndNoteBibliography"/>
        <w:ind w:left="720" w:hanging="720"/>
        <w:rPr>
          <w:noProof/>
        </w:rPr>
      </w:pPr>
      <w:r w:rsidRPr="004514B0">
        <w:rPr>
          <w:noProof/>
        </w:rPr>
        <w:t xml:space="preserve">Fisher, D., &amp; Frey, N. (2008). </w:t>
      </w:r>
      <w:r w:rsidRPr="004514B0">
        <w:rPr>
          <w:i/>
          <w:noProof/>
        </w:rPr>
        <w:t>Better learning through structured teaching: A framework for the gradual release of responsibility</w:t>
      </w:r>
      <w:r w:rsidRPr="004514B0">
        <w:rPr>
          <w:noProof/>
        </w:rPr>
        <w:t>. Alexandria, VA: Association for Supervision and Curriculum Development.</w:t>
      </w:r>
    </w:p>
    <w:p w14:paraId="7796AE6C" w14:textId="77777777" w:rsidR="004514B0" w:rsidRPr="004514B0" w:rsidRDefault="004514B0" w:rsidP="004514B0">
      <w:pPr>
        <w:pStyle w:val="EndNoteBibliography"/>
        <w:ind w:left="720" w:hanging="720"/>
        <w:rPr>
          <w:noProof/>
        </w:rPr>
      </w:pPr>
      <w:r w:rsidRPr="004514B0">
        <w:rPr>
          <w:noProof/>
        </w:rPr>
        <w:t xml:space="preserve">Freire, P. (1970). </w:t>
      </w:r>
      <w:r w:rsidRPr="004514B0">
        <w:rPr>
          <w:i/>
          <w:noProof/>
        </w:rPr>
        <w:t>Pedagogy of the oppressed</w:t>
      </w:r>
      <w:r w:rsidRPr="004514B0">
        <w:rPr>
          <w:noProof/>
        </w:rPr>
        <w:t>. New York: Herder and Herder.</w:t>
      </w:r>
    </w:p>
    <w:p w14:paraId="3DEC7D3A" w14:textId="77777777" w:rsidR="004514B0" w:rsidRPr="004514B0" w:rsidRDefault="004514B0" w:rsidP="004514B0">
      <w:pPr>
        <w:pStyle w:val="EndNoteBibliography"/>
        <w:ind w:left="720" w:hanging="720"/>
        <w:rPr>
          <w:noProof/>
        </w:rPr>
      </w:pPr>
      <w:r w:rsidRPr="004514B0">
        <w:rPr>
          <w:noProof/>
        </w:rPr>
        <w:t xml:space="preserve">Fullan, M., &amp; Hargreaves, A. (1996). </w:t>
      </w:r>
      <w:r w:rsidRPr="004514B0">
        <w:rPr>
          <w:i/>
          <w:noProof/>
        </w:rPr>
        <w:t>What’s worth fighting for in your school</w:t>
      </w:r>
      <w:r w:rsidRPr="004514B0">
        <w:rPr>
          <w:noProof/>
        </w:rPr>
        <w:t>. New York: Teachers College Press.</w:t>
      </w:r>
    </w:p>
    <w:p w14:paraId="440A8DFD" w14:textId="77777777" w:rsidR="004514B0" w:rsidRPr="004514B0" w:rsidRDefault="004514B0" w:rsidP="004514B0">
      <w:pPr>
        <w:pStyle w:val="EndNoteBibliography"/>
        <w:ind w:left="720" w:hanging="720"/>
        <w:rPr>
          <w:noProof/>
        </w:rPr>
      </w:pPr>
      <w:r w:rsidRPr="004514B0">
        <w:rPr>
          <w:noProof/>
        </w:rPr>
        <w:t xml:space="preserve">Garet, M. S., Porter, A. C., Desimone, L. M., Birman, B. F., &amp; Yoon, K. S. (2001). What makes professional development effective? Results from a national sample of teachers. </w:t>
      </w:r>
      <w:r w:rsidRPr="004514B0">
        <w:rPr>
          <w:i/>
          <w:noProof/>
        </w:rPr>
        <w:t>American Educational Research Journal, 38</w:t>
      </w:r>
      <w:r w:rsidRPr="004514B0">
        <w:rPr>
          <w:noProof/>
        </w:rPr>
        <w:t xml:space="preserve">(4), 915-945. </w:t>
      </w:r>
    </w:p>
    <w:p w14:paraId="5E520570" w14:textId="77777777" w:rsidR="004514B0" w:rsidRPr="004514B0" w:rsidRDefault="004514B0" w:rsidP="004514B0">
      <w:pPr>
        <w:pStyle w:val="EndNoteBibliography"/>
        <w:ind w:left="720" w:hanging="720"/>
        <w:rPr>
          <w:noProof/>
        </w:rPr>
      </w:pPr>
      <w:r w:rsidRPr="004514B0">
        <w:rPr>
          <w:noProof/>
        </w:rPr>
        <w:t xml:space="preserve">Haberman, M. (1991). The pedagogy of poverty versus good teaching. </w:t>
      </w:r>
      <w:r w:rsidRPr="004514B0">
        <w:rPr>
          <w:i/>
          <w:noProof/>
        </w:rPr>
        <w:t>Phi Delta Kappan, 73</w:t>
      </w:r>
      <w:r w:rsidRPr="004514B0">
        <w:rPr>
          <w:noProof/>
        </w:rPr>
        <w:t xml:space="preserve">, 290-294. </w:t>
      </w:r>
    </w:p>
    <w:p w14:paraId="316C9AB3" w14:textId="77777777" w:rsidR="004514B0" w:rsidRPr="004514B0" w:rsidRDefault="004514B0" w:rsidP="004514B0">
      <w:pPr>
        <w:pStyle w:val="EndNoteBibliography"/>
        <w:ind w:left="720" w:hanging="720"/>
        <w:rPr>
          <w:noProof/>
        </w:rPr>
      </w:pPr>
      <w:r w:rsidRPr="004514B0">
        <w:rPr>
          <w:noProof/>
        </w:rPr>
        <w:t xml:space="preserve">Hattie, J. (2015). </w:t>
      </w:r>
      <w:r w:rsidRPr="004514B0">
        <w:rPr>
          <w:i/>
          <w:noProof/>
        </w:rPr>
        <w:t>What works best in education: The politics of collaborative expertise</w:t>
      </w:r>
      <w:r w:rsidRPr="004514B0">
        <w:rPr>
          <w:noProof/>
        </w:rPr>
        <w:t>. London, England: Pearson.</w:t>
      </w:r>
    </w:p>
    <w:p w14:paraId="7FCD7816" w14:textId="17085931" w:rsidR="004514B0" w:rsidRPr="004514B0" w:rsidRDefault="004514B0" w:rsidP="004D4881">
      <w:pPr>
        <w:pStyle w:val="EndNoteBibliography"/>
        <w:ind w:left="720" w:hanging="720"/>
        <w:rPr>
          <w:noProof/>
        </w:rPr>
      </w:pPr>
      <w:r w:rsidRPr="004514B0">
        <w:rPr>
          <w:noProof/>
        </w:rPr>
        <w:t xml:space="preserve">Hernandez, L., Darling-Hammond, L., Adams, J., &amp; Bradley, K. w. D. G., Roc Martens &amp; Peter Ross). (2019). </w:t>
      </w:r>
      <w:r w:rsidRPr="004514B0">
        <w:rPr>
          <w:i/>
          <w:noProof/>
        </w:rPr>
        <w:t>Deeper Learning Networks: Taking student-centered learning and equity to scale</w:t>
      </w:r>
      <w:r w:rsidRPr="004514B0">
        <w:rPr>
          <w:noProof/>
        </w:rPr>
        <w:t xml:space="preserve">. Retrieved from Palo Alto, CA: </w:t>
      </w:r>
      <w:hyperlink r:id="rId16" w:history="1">
        <w:r w:rsidRPr="004514B0">
          <w:rPr>
            <w:rStyle w:val="Hyperlink"/>
            <w:noProof/>
          </w:rPr>
          <w:t>https://learningpolicyinstitute.org/product/</w:t>
        </w:r>
      </w:hyperlink>
      <w:r w:rsidRPr="004514B0">
        <w:rPr>
          <w:noProof/>
        </w:rPr>
        <w:t>deeper-learning-networks.</w:t>
      </w:r>
    </w:p>
    <w:p w14:paraId="662F83A9" w14:textId="1930BD8E" w:rsidR="004514B0" w:rsidRPr="004514B0" w:rsidRDefault="004514B0" w:rsidP="004514B0">
      <w:pPr>
        <w:pStyle w:val="EndNoteBibliography"/>
        <w:ind w:left="720" w:hanging="720"/>
        <w:rPr>
          <w:noProof/>
        </w:rPr>
      </w:pPr>
      <w:r w:rsidRPr="004514B0">
        <w:rPr>
          <w:noProof/>
        </w:rPr>
        <w:t xml:space="preserve">Hewlett Foundation. (2013). </w:t>
      </w:r>
      <w:r w:rsidRPr="004514B0">
        <w:rPr>
          <w:i/>
          <w:noProof/>
        </w:rPr>
        <w:t>Deeper learning defined</w:t>
      </w:r>
      <w:r w:rsidRPr="004514B0">
        <w:rPr>
          <w:noProof/>
        </w:rPr>
        <w:t xml:space="preserve">. Retrieved from </w:t>
      </w:r>
      <w:hyperlink r:id="rId17" w:history="1">
        <w:r w:rsidRPr="004514B0">
          <w:rPr>
            <w:rStyle w:val="Hyperlink"/>
            <w:noProof/>
          </w:rPr>
          <w:t>https://hewlett.org/library/deeper-learning-defined/</w:t>
        </w:r>
      </w:hyperlink>
    </w:p>
    <w:p w14:paraId="32C8D3E1" w14:textId="77777777" w:rsidR="004514B0" w:rsidRPr="004514B0" w:rsidRDefault="004514B0" w:rsidP="004514B0">
      <w:pPr>
        <w:pStyle w:val="EndNoteBibliography"/>
        <w:ind w:left="720" w:hanging="720"/>
        <w:rPr>
          <w:noProof/>
        </w:rPr>
      </w:pPr>
      <w:r w:rsidRPr="004514B0">
        <w:rPr>
          <w:noProof/>
        </w:rPr>
        <w:t xml:space="preserve">Knight, J. (2007). </w:t>
      </w:r>
      <w:r w:rsidRPr="004514B0">
        <w:rPr>
          <w:i/>
          <w:noProof/>
        </w:rPr>
        <w:t>Instructional Coaching: A partnership approach to improving instruction</w:t>
      </w:r>
      <w:r w:rsidRPr="004514B0">
        <w:rPr>
          <w:noProof/>
        </w:rPr>
        <w:t>. Thousand Oaks, CA: Corwin Press.</w:t>
      </w:r>
    </w:p>
    <w:p w14:paraId="71E93B63" w14:textId="77777777" w:rsidR="004514B0" w:rsidRPr="004514B0" w:rsidRDefault="004514B0" w:rsidP="004514B0">
      <w:pPr>
        <w:pStyle w:val="EndNoteBibliography"/>
        <w:ind w:left="720" w:hanging="720"/>
        <w:rPr>
          <w:noProof/>
        </w:rPr>
      </w:pPr>
      <w:r w:rsidRPr="004514B0">
        <w:rPr>
          <w:noProof/>
        </w:rPr>
        <w:t xml:space="preserve">Knight, J. (2011). What good coaches do. </w:t>
      </w:r>
      <w:r w:rsidRPr="004514B0">
        <w:rPr>
          <w:i/>
          <w:noProof/>
        </w:rPr>
        <w:t>Educational Leadership, 69</w:t>
      </w:r>
      <w:r w:rsidRPr="004514B0">
        <w:rPr>
          <w:noProof/>
        </w:rPr>
        <w:t xml:space="preserve">(2), 18. </w:t>
      </w:r>
    </w:p>
    <w:p w14:paraId="20A40AD1" w14:textId="77777777" w:rsidR="004514B0" w:rsidRPr="004514B0" w:rsidRDefault="004514B0" w:rsidP="004514B0">
      <w:pPr>
        <w:pStyle w:val="EndNoteBibliography"/>
        <w:ind w:left="720" w:hanging="720"/>
        <w:rPr>
          <w:noProof/>
        </w:rPr>
      </w:pPr>
      <w:r w:rsidRPr="004514B0">
        <w:rPr>
          <w:noProof/>
        </w:rPr>
        <w:t xml:space="preserve">Knowles, M. (1973, 1993). </w:t>
      </w:r>
      <w:r w:rsidRPr="004514B0">
        <w:rPr>
          <w:i/>
          <w:noProof/>
        </w:rPr>
        <w:t>The adult learner, a neglected species</w:t>
      </w:r>
      <w:r w:rsidRPr="004514B0">
        <w:rPr>
          <w:noProof/>
        </w:rPr>
        <w:t>. Houston, TX: Gulf Publishing Company.</w:t>
      </w:r>
    </w:p>
    <w:p w14:paraId="39E573F7" w14:textId="77777777" w:rsidR="004514B0" w:rsidRPr="004514B0" w:rsidRDefault="004514B0" w:rsidP="004514B0">
      <w:pPr>
        <w:pStyle w:val="EndNoteBibliography"/>
        <w:ind w:left="720" w:hanging="720"/>
        <w:rPr>
          <w:noProof/>
        </w:rPr>
      </w:pPr>
      <w:r w:rsidRPr="004514B0">
        <w:rPr>
          <w:noProof/>
        </w:rPr>
        <w:t xml:space="preserve">Mehta, J., &amp; Fine, S. (2014). The elusive quest for deeper learning. </w:t>
      </w:r>
      <w:r w:rsidRPr="004514B0">
        <w:rPr>
          <w:i/>
          <w:noProof/>
        </w:rPr>
        <w:t>Harvard Education Letter, 30</w:t>
      </w:r>
      <w:r w:rsidRPr="004514B0">
        <w:rPr>
          <w:noProof/>
        </w:rPr>
        <w:t xml:space="preserve">(4). </w:t>
      </w:r>
    </w:p>
    <w:p w14:paraId="45B388EF" w14:textId="77777777" w:rsidR="004514B0" w:rsidRPr="004514B0" w:rsidRDefault="004514B0" w:rsidP="004514B0">
      <w:pPr>
        <w:pStyle w:val="EndNoteBibliography"/>
        <w:ind w:left="720" w:hanging="720"/>
        <w:rPr>
          <w:noProof/>
        </w:rPr>
      </w:pPr>
      <w:r w:rsidRPr="004514B0">
        <w:rPr>
          <w:noProof/>
        </w:rPr>
        <w:lastRenderedPageBreak/>
        <w:t xml:space="preserve">Opfer, V. D., &amp; Pedder, D. (2011). Conceptualizing teacher professional learning. </w:t>
      </w:r>
      <w:r w:rsidRPr="004514B0">
        <w:rPr>
          <w:i/>
          <w:noProof/>
        </w:rPr>
        <w:t>Review of Educational Research, 81</w:t>
      </w:r>
      <w:r w:rsidRPr="004514B0">
        <w:rPr>
          <w:noProof/>
        </w:rPr>
        <w:t xml:space="preserve">(3), 376-407. </w:t>
      </w:r>
    </w:p>
    <w:p w14:paraId="06E4DA7C" w14:textId="77777777" w:rsidR="004514B0" w:rsidRPr="004514B0" w:rsidRDefault="004514B0" w:rsidP="004514B0">
      <w:pPr>
        <w:pStyle w:val="EndNoteBibliography"/>
        <w:ind w:left="720" w:hanging="720"/>
        <w:rPr>
          <w:noProof/>
        </w:rPr>
      </w:pPr>
      <w:r w:rsidRPr="004514B0">
        <w:rPr>
          <w:noProof/>
        </w:rPr>
        <w:t xml:space="preserve">Sleegers, P., Thoonen, E., Oort, F., &amp; Peetsma, T. (2014). Changing classroom practices: The role of school-wide capacity for sustainable improvement. </w:t>
      </w:r>
      <w:r w:rsidRPr="004514B0">
        <w:rPr>
          <w:i/>
          <w:noProof/>
        </w:rPr>
        <w:t>Journal of Educational Administration, 52</w:t>
      </w:r>
      <w:r w:rsidRPr="004514B0">
        <w:rPr>
          <w:noProof/>
        </w:rPr>
        <w:t xml:space="preserve">(5), 617-652. </w:t>
      </w:r>
    </w:p>
    <w:p w14:paraId="20EBA00A" w14:textId="0A8412A4" w:rsidR="004514B0" w:rsidRPr="004514B0" w:rsidRDefault="004514B0" w:rsidP="004514B0">
      <w:pPr>
        <w:pStyle w:val="EndNoteBibliography"/>
        <w:ind w:left="720" w:hanging="720"/>
        <w:rPr>
          <w:noProof/>
        </w:rPr>
      </w:pPr>
      <w:r w:rsidRPr="004514B0">
        <w:rPr>
          <w:noProof/>
        </w:rPr>
        <w:t xml:space="preserve">Smith, L. (2001). Can schools really change?  Retrieved from </w:t>
      </w:r>
      <w:hyperlink r:id="rId18" w:history="1">
        <w:r w:rsidRPr="004514B0">
          <w:rPr>
            <w:rStyle w:val="Hyperlink"/>
            <w:noProof/>
          </w:rPr>
          <w:t>https://www.edweek.org/ew/articles/2001/02/07/21smith.h20.html</w:t>
        </w:r>
      </w:hyperlink>
    </w:p>
    <w:p w14:paraId="3D7B3657" w14:textId="77777777" w:rsidR="004514B0" w:rsidRPr="004514B0" w:rsidRDefault="004514B0" w:rsidP="004514B0">
      <w:pPr>
        <w:pStyle w:val="EndNoteBibliography"/>
        <w:ind w:left="720" w:hanging="720"/>
        <w:rPr>
          <w:noProof/>
        </w:rPr>
      </w:pPr>
      <w:r w:rsidRPr="004514B0">
        <w:rPr>
          <w:noProof/>
        </w:rPr>
        <w:t xml:space="preserve">Smith, L. (2008). </w:t>
      </w:r>
      <w:r w:rsidRPr="004514B0">
        <w:rPr>
          <w:i/>
          <w:noProof/>
        </w:rPr>
        <w:t>Schools that Change</w:t>
      </w:r>
      <w:r w:rsidRPr="004514B0">
        <w:rPr>
          <w:noProof/>
        </w:rPr>
        <w:t>. Thousand Oaks, CA: Corwin Press.</w:t>
      </w:r>
    </w:p>
    <w:p w14:paraId="45B4FC5F" w14:textId="77777777" w:rsidR="004514B0" w:rsidRPr="004514B0" w:rsidRDefault="004514B0" w:rsidP="004514B0">
      <w:pPr>
        <w:pStyle w:val="EndNoteBibliography"/>
        <w:ind w:left="720" w:hanging="720"/>
        <w:rPr>
          <w:noProof/>
        </w:rPr>
      </w:pPr>
      <w:r w:rsidRPr="004514B0">
        <w:rPr>
          <w:noProof/>
        </w:rPr>
        <w:t xml:space="preserve">Steele, C., &amp; Aronson, J. (1998). Stereotype threat and the test performance of academically successful African Americans. In </w:t>
      </w:r>
      <w:r w:rsidRPr="004514B0">
        <w:rPr>
          <w:i/>
          <w:noProof/>
        </w:rPr>
        <w:t>The Black-White test score gap</w:t>
      </w:r>
      <w:r w:rsidRPr="004514B0">
        <w:rPr>
          <w:noProof/>
        </w:rPr>
        <w:t>. Washington, D.C.: Brookings Institution Press.</w:t>
      </w:r>
    </w:p>
    <w:p w14:paraId="2BEBE17C" w14:textId="77777777" w:rsidR="004514B0" w:rsidRPr="004514B0" w:rsidRDefault="004514B0" w:rsidP="004514B0">
      <w:pPr>
        <w:pStyle w:val="EndNoteBibliography"/>
        <w:ind w:left="720" w:hanging="720"/>
        <w:rPr>
          <w:noProof/>
        </w:rPr>
      </w:pPr>
      <w:r w:rsidRPr="004514B0">
        <w:rPr>
          <w:noProof/>
        </w:rPr>
        <w:t xml:space="preserve">Vella, J. (2002). </w:t>
      </w:r>
      <w:r w:rsidRPr="004514B0">
        <w:rPr>
          <w:i/>
          <w:noProof/>
        </w:rPr>
        <w:t>Learning to listen, learning to teach: The power of dialogue in educating adults</w:t>
      </w:r>
      <w:r w:rsidRPr="004514B0">
        <w:rPr>
          <w:noProof/>
        </w:rPr>
        <w:t xml:space="preserve"> (2nd revised ed.). NJ: John Wiley &amp; Sons.</w:t>
      </w:r>
    </w:p>
    <w:p w14:paraId="1DB4D25E" w14:textId="77777777" w:rsidR="004514B0" w:rsidRPr="004514B0" w:rsidRDefault="004514B0" w:rsidP="004514B0">
      <w:pPr>
        <w:pStyle w:val="EndNoteBibliography"/>
        <w:ind w:left="720" w:hanging="720"/>
        <w:rPr>
          <w:noProof/>
        </w:rPr>
      </w:pPr>
      <w:r w:rsidRPr="004514B0">
        <w:rPr>
          <w:noProof/>
        </w:rPr>
        <w:t xml:space="preserve">Vroom, V. H. (1964). </w:t>
      </w:r>
      <w:r w:rsidRPr="004514B0">
        <w:rPr>
          <w:i/>
          <w:noProof/>
        </w:rPr>
        <w:t>Work and Motivation</w:t>
      </w:r>
      <w:r w:rsidRPr="004514B0">
        <w:rPr>
          <w:noProof/>
        </w:rPr>
        <w:t>. New York: Wiley.</w:t>
      </w:r>
    </w:p>
    <w:p w14:paraId="771856A0" w14:textId="77777777" w:rsidR="004514B0" w:rsidRPr="004514B0" w:rsidRDefault="004514B0" w:rsidP="004514B0">
      <w:pPr>
        <w:pStyle w:val="EndNoteBibliography"/>
        <w:ind w:left="720" w:hanging="720"/>
        <w:rPr>
          <w:noProof/>
        </w:rPr>
      </w:pPr>
      <w:r w:rsidRPr="004514B0">
        <w:rPr>
          <w:noProof/>
        </w:rPr>
        <w:t xml:space="preserve">Walton, G. M., &amp; Cohen, G. L. (2007). A question of belonging: Race, social fit, and achievement. </w:t>
      </w:r>
      <w:r w:rsidRPr="004514B0">
        <w:rPr>
          <w:i/>
          <w:noProof/>
        </w:rPr>
        <w:t>Journal of Personality and Social Psychology, 92</w:t>
      </w:r>
      <w:r w:rsidRPr="004514B0">
        <w:rPr>
          <w:noProof/>
        </w:rPr>
        <w:t xml:space="preserve">(1), 82-96. </w:t>
      </w:r>
    </w:p>
    <w:p w14:paraId="1865FE74" w14:textId="65817BDF" w:rsidR="004514B0" w:rsidRPr="004D4881" w:rsidRDefault="004D4881" w:rsidP="004D4881">
      <w:pPr>
        <w:spacing w:after="0" w:line="240" w:lineRule="auto"/>
        <w:ind w:left="720" w:hanging="720"/>
        <w:rPr>
          <w:rFonts w:ascii="Calibri" w:hAnsi="Calibri" w:cs="Calibri"/>
          <w:noProof/>
          <w:sz w:val="24"/>
          <w:szCs w:val="24"/>
        </w:rPr>
      </w:pPr>
      <w:r w:rsidRPr="004D4881">
        <w:rPr>
          <w:rFonts w:ascii="Times New Roman" w:eastAsia="Times New Roman" w:hAnsi="Times New Roman" w:cs="Times New Roman"/>
          <w:sz w:val="24"/>
          <w:szCs w:val="24"/>
        </w:rPr>
        <w:t>W</w:t>
      </w:r>
      <w:r w:rsidRPr="004D4881">
        <w:rPr>
          <w:rFonts w:ascii="Calibri" w:hAnsi="Calibri" w:cs="Calibri"/>
          <w:noProof/>
          <w:sz w:val="24"/>
          <w:szCs w:val="24"/>
        </w:rPr>
        <w:t xml:space="preserve">ei, R. C., Darling-Hammond, L., Andree, A., Richardson, N., Orphanos, S. (2009). Professional learning in the learning profession: A status report on teacher development in the United States and abroad. Dallas, TX. National Staff Development Council. </w:t>
      </w:r>
      <w:r w:rsidR="004514B0" w:rsidRPr="004D4881">
        <w:rPr>
          <w:rFonts w:ascii="Calibri" w:hAnsi="Calibri" w:cs="Calibri"/>
          <w:noProof/>
          <w:sz w:val="24"/>
          <w:szCs w:val="24"/>
        </w:rPr>
        <w:t xml:space="preserve"> </w:t>
      </w:r>
    </w:p>
    <w:p w14:paraId="61CA9889" w14:textId="23487EC5" w:rsidR="004514B0" w:rsidRPr="004514B0" w:rsidRDefault="004514B0" w:rsidP="004514B0">
      <w:pPr>
        <w:pStyle w:val="EndNoteBibliography"/>
        <w:ind w:left="720" w:hanging="720"/>
        <w:rPr>
          <w:noProof/>
        </w:rPr>
      </w:pPr>
      <w:r w:rsidRPr="004514B0">
        <w:rPr>
          <w:noProof/>
        </w:rPr>
        <w:t xml:space="preserve">Weiner, R., &amp; Pimentel, S. (2017). </w:t>
      </w:r>
      <w:r w:rsidRPr="004514B0">
        <w:rPr>
          <w:i/>
          <w:noProof/>
        </w:rPr>
        <w:t>Practice what you teach: Connecting curriculum and professional learning in schools</w:t>
      </w:r>
      <w:r w:rsidRPr="004514B0">
        <w:rPr>
          <w:noProof/>
        </w:rPr>
        <w:t xml:space="preserve">. Washington, D.C.: </w:t>
      </w:r>
      <w:r w:rsidR="004D4881">
        <w:rPr>
          <w:noProof/>
        </w:rPr>
        <w:t>Aspen Institute</w:t>
      </w:r>
      <w:r w:rsidR="00632257">
        <w:rPr>
          <w:noProof/>
        </w:rPr>
        <w:t>.</w:t>
      </w:r>
    </w:p>
    <w:p w14:paraId="4E6D3048" w14:textId="4A682282" w:rsidR="004514B0" w:rsidRPr="004514B0" w:rsidRDefault="004514B0" w:rsidP="004514B0">
      <w:pPr>
        <w:pStyle w:val="EndNoteBibliography"/>
        <w:ind w:left="720" w:hanging="720"/>
        <w:rPr>
          <w:noProof/>
        </w:rPr>
      </w:pPr>
      <w:r w:rsidRPr="004514B0">
        <w:rPr>
          <w:noProof/>
        </w:rPr>
        <w:t xml:space="preserve">Williams, K. (2019). What are NTN’s essential conditions for deeper learning? Retrieved from </w:t>
      </w:r>
      <w:hyperlink r:id="rId19" w:history="1">
        <w:r w:rsidRPr="004514B0">
          <w:rPr>
            <w:rStyle w:val="Hyperlink"/>
            <w:noProof/>
          </w:rPr>
          <w:t>https://helpcenter.newtechnetwork.org/hc/en-us/articles/360030802111-What-are-NTN-s-essential-conditions-for-deeper-learning-</w:t>
        </w:r>
      </w:hyperlink>
    </w:p>
    <w:p w14:paraId="1FBDA030" w14:textId="1F22E810" w:rsidR="00FA6D59" w:rsidRPr="004D4881" w:rsidRDefault="00CD7A18" w:rsidP="004D4881">
      <w:pPr>
        <w:pStyle w:val="EndNoteBibliography"/>
        <w:ind w:left="720" w:hanging="720"/>
        <w:rPr>
          <w:noProof/>
        </w:rPr>
      </w:pPr>
      <w:r w:rsidRPr="00E30F18">
        <w:fldChar w:fldCharType="end"/>
      </w:r>
      <w:r w:rsidR="00FA6D59" w:rsidRPr="004D4881">
        <w:rPr>
          <w:noProof/>
        </w:rPr>
        <w:t>William and Flora Hewlett Foundation. (2013). Deeper learning defined. Retrieved from http://www.hewlett.org/library/ hewlett-foundation-publication/deeper-learning-defined</w:t>
      </w:r>
      <w:r w:rsidR="004D4881">
        <w:rPr>
          <w:noProof/>
        </w:rPr>
        <w:t>.</w:t>
      </w:r>
      <w:r w:rsidR="00FA6D59" w:rsidRPr="004D4881">
        <w:rPr>
          <w:noProof/>
        </w:rPr>
        <w:t xml:space="preserve"> </w:t>
      </w:r>
    </w:p>
    <w:p w14:paraId="2EF1FE66" w14:textId="5A1A2FCD" w:rsidR="00EA0030" w:rsidRPr="003B59FE" w:rsidRDefault="002B37AB" w:rsidP="00EA0030">
      <w:pPr>
        <w:ind w:left="720" w:hanging="720"/>
        <w:contextualSpacing/>
      </w:pPr>
      <w:r>
        <w:tab/>
      </w:r>
    </w:p>
    <w:p w14:paraId="5758C0C8" w14:textId="77777777" w:rsidR="00CD7A18" w:rsidRPr="00E30F18" w:rsidRDefault="00CD7A18" w:rsidP="00CD7A18"/>
    <w:p w14:paraId="6F5554CD" w14:textId="67DF411F" w:rsidR="00C7583B" w:rsidRDefault="00C7583B" w:rsidP="007D2FFC">
      <w:pPr>
        <w:shd w:val="clear" w:color="auto" w:fill="FFFFFF"/>
        <w:spacing w:after="0" w:line="240" w:lineRule="auto"/>
        <w:ind w:left="720"/>
        <w:rPr>
          <w:sz w:val="24"/>
          <w:szCs w:val="24"/>
        </w:rPr>
      </w:pPr>
    </w:p>
    <w:p w14:paraId="7BDCD75C" w14:textId="77777777" w:rsidR="00632257" w:rsidRDefault="00632257">
      <w:pPr>
        <w:rPr>
          <w:sz w:val="24"/>
          <w:szCs w:val="24"/>
        </w:rPr>
      </w:pPr>
      <w:r>
        <w:rPr>
          <w:sz w:val="24"/>
          <w:szCs w:val="24"/>
        </w:rPr>
        <w:br w:type="page"/>
      </w:r>
    </w:p>
    <w:p w14:paraId="445C267E" w14:textId="427ADB86" w:rsidR="009352D0" w:rsidRDefault="00DA6AAB" w:rsidP="00D34087">
      <w:pPr>
        <w:shd w:val="clear" w:color="auto" w:fill="FFFFFF"/>
        <w:spacing w:after="0" w:line="240" w:lineRule="auto"/>
        <w:ind w:left="720"/>
        <w:rPr>
          <w:sz w:val="24"/>
          <w:szCs w:val="24"/>
        </w:rPr>
      </w:pPr>
      <w:r>
        <w:rPr>
          <w:sz w:val="24"/>
          <w:szCs w:val="24"/>
        </w:rPr>
        <w:lastRenderedPageBreak/>
        <w:t>Appendix A</w:t>
      </w:r>
      <w:r w:rsidR="00D34087">
        <w:rPr>
          <w:sz w:val="24"/>
          <w:szCs w:val="24"/>
        </w:rPr>
        <w:t xml:space="preserve">: </w:t>
      </w:r>
      <w:r w:rsidR="009352D0">
        <w:rPr>
          <w:sz w:val="24"/>
          <w:szCs w:val="24"/>
        </w:rPr>
        <w:t>INTERVIEW</w:t>
      </w:r>
      <w:r w:rsidR="00C03C9F">
        <w:rPr>
          <w:sz w:val="24"/>
          <w:szCs w:val="24"/>
        </w:rPr>
        <w:t>S</w:t>
      </w:r>
      <w:r w:rsidR="009352D0">
        <w:rPr>
          <w:sz w:val="24"/>
          <w:szCs w:val="24"/>
        </w:rPr>
        <w:t xml:space="preserve"> CONDUCTED</w:t>
      </w:r>
    </w:p>
    <w:p w14:paraId="6AE7EC24" w14:textId="77777777" w:rsidR="00D34087" w:rsidRDefault="00D34087" w:rsidP="007D2FFC">
      <w:pPr>
        <w:shd w:val="clear" w:color="auto" w:fill="FFFFFF"/>
        <w:spacing w:after="0" w:line="240" w:lineRule="auto"/>
        <w:ind w:left="720"/>
        <w:rPr>
          <w:sz w:val="24"/>
          <w:szCs w:val="24"/>
        </w:rPr>
      </w:pPr>
    </w:p>
    <w:p w14:paraId="2F21556C" w14:textId="66CCC474" w:rsidR="00C03C9F" w:rsidRPr="006A1B59" w:rsidRDefault="00C03C9F" w:rsidP="006A1B59">
      <w:pPr>
        <w:rPr>
          <w:rFonts w:cstheme="minorHAnsi"/>
          <w:b/>
        </w:rPr>
      </w:pPr>
      <w:r w:rsidRPr="00656E3E">
        <w:rPr>
          <w:rFonts w:cstheme="minorHAnsi"/>
          <w:b/>
        </w:rPr>
        <w:t>A. NTN Staff (n=3)</w:t>
      </w:r>
    </w:p>
    <w:tbl>
      <w:tblPr>
        <w:tblStyle w:val="TableGrid"/>
        <w:tblW w:w="6408" w:type="dxa"/>
        <w:tblLook w:val="04A0" w:firstRow="1" w:lastRow="0" w:firstColumn="1" w:lastColumn="0" w:noHBand="0" w:noVBand="1"/>
      </w:tblPr>
      <w:tblGrid>
        <w:gridCol w:w="2988"/>
        <w:gridCol w:w="3420"/>
      </w:tblGrid>
      <w:tr w:rsidR="00C03C9F" w:rsidRPr="00656E3E" w14:paraId="24031A8B" w14:textId="77777777" w:rsidTr="00C03C9F">
        <w:tc>
          <w:tcPr>
            <w:tcW w:w="2988" w:type="dxa"/>
            <w:shd w:val="clear" w:color="auto" w:fill="D9D9D9" w:themeFill="background1" w:themeFillShade="D9"/>
          </w:tcPr>
          <w:p w14:paraId="2CD6CE34" w14:textId="77777777" w:rsidR="00C03C9F" w:rsidRPr="00656E3E" w:rsidRDefault="00C03C9F" w:rsidP="00233BCF">
            <w:pPr>
              <w:rPr>
                <w:rFonts w:cstheme="minorHAnsi"/>
                <w:b/>
              </w:rPr>
            </w:pPr>
            <w:r w:rsidRPr="00656E3E">
              <w:rPr>
                <w:rFonts w:cstheme="minorHAnsi"/>
                <w:b/>
              </w:rPr>
              <w:t>Interviewee</w:t>
            </w:r>
          </w:p>
        </w:tc>
        <w:tc>
          <w:tcPr>
            <w:tcW w:w="3420" w:type="dxa"/>
            <w:shd w:val="clear" w:color="auto" w:fill="D9D9D9" w:themeFill="background1" w:themeFillShade="D9"/>
          </w:tcPr>
          <w:p w14:paraId="7A3D7D76" w14:textId="7CFC1D36" w:rsidR="00C03C9F" w:rsidRPr="00656E3E" w:rsidRDefault="00C03C9F" w:rsidP="00233BCF">
            <w:pPr>
              <w:jc w:val="center"/>
              <w:rPr>
                <w:rFonts w:cstheme="minorHAnsi"/>
                <w:b/>
              </w:rPr>
            </w:pPr>
            <w:r>
              <w:rPr>
                <w:rFonts w:cstheme="minorHAnsi"/>
                <w:b/>
              </w:rPr>
              <w:t>Role</w:t>
            </w:r>
          </w:p>
        </w:tc>
      </w:tr>
      <w:tr w:rsidR="00C03C9F" w:rsidRPr="00656E3E" w14:paraId="5B85F6A5" w14:textId="77777777" w:rsidTr="00C03C9F">
        <w:tc>
          <w:tcPr>
            <w:tcW w:w="2988" w:type="dxa"/>
            <w:shd w:val="clear" w:color="auto" w:fill="FFFF00"/>
          </w:tcPr>
          <w:p w14:paraId="261E17F2" w14:textId="21241D72" w:rsidR="00C03C9F" w:rsidRPr="000E2EBE" w:rsidRDefault="00C03C9F" w:rsidP="00C03C9F">
            <w:pPr>
              <w:pStyle w:val="ListParagraph"/>
              <w:numPr>
                <w:ilvl w:val="0"/>
                <w:numId w:val="21"/>
              </w:numPr>
              <w:rPr>
                <w:rFonts w:cstheme="minorHAnsi"/>
              </w:rPr>
            </w:pPr>
            <w:r w:rsidRPr="000E2EBE">
              <w:rPr>
                <w:rFonts w:cstheme="minorHAnsi"/>
              </w:rPr>
              <w:t>Jude</w:t>
            </w:r>
            <w:r>
              <w:rPr>
                <w:rFonts w:cstheme="minorHAnsi"/>
              </w:rPr>
              <w:t xml:space="preserve"> Garnier</w:t>
            </w:r>
          </w:p>
        </w:tc>
        <w:tc>
          <w:tcPr>
            <w:tcW w:w="3420" w:type="dxa"/>
            <w:shd w:val="clear" w:color="auto" w:fill="FFFF00"/>
          </w:tcPr>
          <w:p w14:paraId="10B71AA5" w14:textId="13272787" w:rsidR="00C03C9F" w:rsidRDefault="00C03C9F" w:rsidP="00233BCF">
            <w:pPr>
              <w:jc w:val="center"/>
              <w:rPr>
                <w:rFonts w:cstheme="minorHAnsi"/>
              </w:rPr>
            </w:pPr>
            <w:r>
              <w:rPr>
                <w:rFonts w:cstheme="minorHAnsi"/>
              </w:rPr>
              <w:t>Project Lead</w:t>
            </w:r>
          </w:p>
        </w:tc>
      </w:tr>
      <w:tr w:rsidR="00C03C9F" w:rsidRPr="00656E3E" w14:paraId="67288E71" w14:textId="77777777" w:rsidTr="00C03C9F">
        <w:tc>
          <w:tcPr>
            <w:tcW w:w="2988" w:type="dxa"/>
            <w:shd w:val="clear" w:color="auto" w:fill="FFFF00"/>
          </w:tcPr>
          <w:p w14:paraId="3D53F574" w14:textId="0F96FA82" w:rsidR="00C03C9F" w:rsidRPr="000E2EBE" w:rsidRDefault="00C03C9F" w:rsidP="00C03C9F">
            <w:pPr>
              <w:pStyle w:val="ListParagraph"/>
              <w:numPr>
                <w:ilvl w:val="0"/>
                <w:numId w:val="21"/>
              </w:numPr>
              <w:rPr>
                <w:rFonts w:cstheme="minorHAnsi"/>
              </w:rPr>
            </w:pPr>
            <w:r w:rsidRPr="000E2EBE">
              <w:rPr>
                <w:rFonts w:cstheme="minorHAnsi"/>
              </w:rPr>
              <w:t>Matt</w:t>
            </w:r>
            <w:r>
              <w:rPr>
                <w:rFonts w:cstheme="minorHAnsi"/>
              </w:rPr>
              <w:t xml:space="preserve"> Thompson</w:t>
            </w:r>
          </w:p>
        </w:tc>
        <w:tc>
          <w:tcPr>
            <w:tcW w:w="3420" w:type="dxa"/>
            <w:shd w:val="clear" w:color="auto" w:fill="FFFF00"/>
          </w:tcPr>
          <w:p w14:paraId="5DF04F8C" w14:textId="5BE80123" w:rsidR="00C03C9F" w:rsidRPr="00656E3E" w:rsidRDefault="00C03C9F" w:rsidP="00233BCF">
            <w:pPr>
              <w:jc w:val="center"/>
              <w:rPr>
                <w:rFonts w:cstheme="minorHAnsi"/>
              </w:rPr>
            </w:pPr>
            <w:r>
              <w:rPr>
                <w:rFonts w:cstheme="minorHAnsi"/>
              </w:rPr>
              <w:t>CDC Lead</w:t>
            </w:r>
          </w:p>
        </w:tc>
      </w:tr>
      <w:tr w:rsidR="00C03C9F" w:rsidRPr="00656E3E" w14:paraId="136FD40C" w14:textId="77777777" w:rsidTr="00C03C9F">
        <w:tc>
          <w:tcPr>
            <w:tcW w:w="2988" w:type="dxa"/>
            <w:shd w:val="clear" w:color="auto" w:fill="FFFF00"/>
          </w:tcPr>
          <w:p w14:paraId="19ED6410" w14:textId="5225E79B" w:rsidR="00C03C9F" w:rsidRPr="000E2EBE" w:rsidRDefault="00C03C9F" w:rsidP="00C03C9F">
            <w:pPr>
              <w:pStyle w:val="ListParagraph"/>
              <w:numPr>
                <w:ilvl w:val="0"/>
                <w:numId w:val="21"/>
              </w:numPr>
              <w:rPr>
                <w:rFonts w:cstheme="minorHAnsi"/>
              </w:rPr>
            </w:pPr>
            <w:r w:rsidRPr="000E2EBE">
              <w:rPr>
                <w:rFonts w:cstheme="minorHAnsi"/>
              </w:rPr>
              <w:t>Dese</w:t>
            </w:r>
            <w:r>
              <w:rPr>
                <w:rFonts w:cstheme="minorHAnsi"/>
              </w:rPr>
              <w:t xml:space="preserve"> Zuberi</w:t>
            </w:r>
          </w:p>
        </w:tc>
        <w:tc>
          <w:tcPr>
            <w:tcW w:w="3420" w:type="dxa"/>
            <w:shd w:val="clear" w:color="auto" w:fill="FFFF00"/>
          </w:tcPr>
          <w:p w14:paraId="6958EC58" w14:textId="309D042D" w:rsidR="00C03C9F" w:rsidRPr="00656E3E" w:rsidRDefault="00C03C9F" w:rsidP="00233BCF">
            <w:pPr>
              <w:jc w:val="center"/>
              <w:rPr>
                <w:rFonts w:cstheme="minorHAnsi"/>
              </w:rPr>
            </w:pPr>
            <w:r>
              <w:rPr>
                <w:rFonts w:cstheme="minorHAnsi"/>
              </w:rPr>
              <w:t>Coach</w:t>
            </w:r>
          </w:p>
        </w:tc>
      </w:tr>
    </w:tbl>
    <w:p w14:paraId="165446A1" w14:textId="77777777" w:rsidR="00C03C9F" w:rsidRPr="00656E3E" w:rsidRDefault="00C03C9F" w:rsidP="00C03C9F">
      <w:pPr>
        <w:rPr>
          <w:rFonts w:cstheme="minorHAnsi"/>
        </w:rPr>
      </w:pPr>
    </w:p>
    <w:p w14:paraId="2EB1C1DE" w14:textId="55D09556" w:rsidR="00C03C9F" w:rsidRPr="00C03C9F" w:rsidRDefault="00C03C9F" w:rsidP="00C03C9F">
      <w:pPr>
        <w:rPr>
          <w:rFonts w:cstheme="minorHAnsi"/>
          <w:b/>
        </w:rPr>
      </w:pPr>
      <w:r w:rsidRPr="00656E3E">
        <w:rPr>
          <w:rFonts w:cstheme="minorHAnsi"/>
          <w:b/>
        </w:rPr>
        <w:t>B. District Leaders (n=3)</w:t>
      </w:r>
    </w:p>
    <w:tbl>
      <w:tblPr>
        <w:tblStyle w:val="TableGrid"/>
        <w:tblW w:w="8118" w:type="dxa"/>
        <w:tblLook w:val="04A0" w:firstRow="1" w:lastRow="0" w:firstColumn="1" w:lastColumn="0" w:noHBand="0" w:noVBand="1"/>
      </w:tblPr>
      <w:tblGrid>
        <w:gridCol w:w="2899"/>
        <w:gridCol w:w="3059"/>
        <w:gridCol w:w="2160"/>
      </w:tblGrid>
      <w:tr w:rsidR="00C03C9F" w:rsidRPr="00656E3E" w14:paraId="14EC51F5" w14:textId="77777777" w:rsidTr="00C03C9F">
        <w:trPr>
          <w:trHeight w:val="494"/>
        </w:trPr>
        <w:tc>
          <w:tcPr>
            <w:tcW w:w="2899" w:type="dxa"/>
            <w:shd w:val="clear" w:color="auto" w:fill="D9D9D9" w:themeFill="background1" w:themeFillShade="D9"/>
          </w:tcPr>
          <w:p w14:paraId="746726CE" w14:textId="77777777" w:rsidR="00C03C9F" w:rsidRPr="00656E3E" w:rsidRDefault="00C03C9F" w:rsidP="00233BCF">
            <w:pPr>
              <w:rPr>
                <w:rFonts w:cstheme="minorHAnsi"/>
                <w:b/>
              </w:rPr>
            </w:pPr>
            <w:r w:rsidRPr="00656E3E">
              <w:rPr>
                <w:rFonts w:cstheme="minorHAnsi"/>
                <w:b/>
              </w:rPr>
              <w:t>Interviewee</w:t>
            </w:r>
          </w:p>
        </w:tc>
        <w:tc>
          <w:tcPr>
            <w:tcW w:w="3059" w:type="dxa"/>
            <w:shd w:val="clear" w:color="auto" w:fill="D9D9D9" w:themeFill="background1" w:themeFillShade="D9"/>
          </w:tcPr>
          <w:p w14:paraId="2E334672" w14:textId="56E25215" w:rsidR="00C03C9F" w:rsidRPr="00656E3E" w:rsidRDefault="00C03C9F" w:rsidP="00233BCF">
            <w:pPr>
              <w:rPr>
                <w:rFonts w:cstheme="minorHAnsi"/>
                <w:b/>
              </w:rPr>
            </w:pPr>
            <w:r>
              <w:rPr>
                <w:rFonts w:cstheme="minorHAnsi"/>
                <w:b/>
              </w:rPr>
              <w:t>Role</w:t>
            </w:r>
          </w:p>
        </w:tc>
        <w:tc>
          <w:tcPr>
            <w:tcW w:w="2160" w:type="dxa"/>
            <w:shd w:val="clear" w:color="auto" w:fill="D9D9D9" w:themeFill="background1" w:themeFillShade="D9"/>
          </w:tcPr>
          <w:p w14:paraId="34489FC7" w14:textId="5EE2646B" w:rsidR="00C03C9F" w:rsidRPr="00656E3E" w:rsidRDefault="00C03C9F" w:rsidP="00233BCF">
            <w:pPr>
              <w:rPr>
                <w:rFonts w:cstheme="minorHAnsi"/>
                <w:b/>
              </w:rPr>
            </w:pPr>
            <w:r w:rsidRPr="00656E3E">
              <w:rPr>
                <w:rFonts w:cstheme="minorHAnsi"/>
                <w:b/>
              </w:rPr>
              <w:t>District</w:t>
            </w:r>
          </w:p>
        </w:tc>
      </w:tr>
      <w:tr w:rsidR="00C03C9F" w:rsidRPr="00656E3E" w14:paraId="4EEA8A28" w14:textId="77777777" w:rsidTr="00C03C9F">
        <w:tc>
          <w:tcPr>
            <w:tcW w:w="2899" w:type="dxa"/>
            <w:shd w:val="clear" w:color="auto" w:fill="FFFF00"/>
          </w:tcPr>
          <w:p w14:paraId="2929B8B3" w14:textId="7C2C43F2" w:rsidR="00C03C9F" w:rsidRPr="00C03C9F" w:rsidRDefault="00C03C9F" w:rsidP="00C03C9F">
            <w:pPr>
              <w:pStyle w:val="ListParagraph"/>
              <w:numPr>
                <w:ilvl w:val="0"/>
                <w:numId w:val="21"/>
              </w:numPr>
              <w:rPr>
                <w:rFonts w:cstheme="minorHAnsi"/>
                <w:color w:val="000000" w:themeColor="text1"/>
              </w:rPr>
            </w:pPr>
            <w:r w:rsidRPr="00C03C9F">
              <w:rPr>
                <w:rFonts w:cstheme="minorHAnsi"/>
                <w:color w:val="000000" w:themeColor="text1"/>
                <w:highlight w:val="yellow"/>
                <w:shd w:val="clear" w:color="auto" w:fill="FFFFFF"/>
              </w:rPr>
              <w:t>Emily Elliott</w:t>
            </w:r>
          </w:p>
          <w:p w14:paraId="409F6625" w14:textId="6DC0899D" w:rsidR="00C03C9F" w:rsidRPr="00725165" w:rsidRDefault="00C03C9F" w:rsidP="00233BCF">
            <w:pPr>
              <w:pStyle w:val="ListParagraph"/>
              <w:ind w:left="360"/>
              <w:rPr>
                <w:rFonts w:cstheme="minorHAnsi"/>
                <w:color w:val="000000" w:themeColor="text1"/>
              </w:rPr>
            </w:pPr>
          </w:p>
        </w:tc>
        <w:tc>
          <w:tcPr>
            <w:tcW w:w="3059" w:type="dxa"/>
            <w:shd w:val="clear" w:color="auto" w:fill="FFFF00"/>
          </w:tcPr>
          <w:p w14:paraId="40FBBCD0" w14:textId="0E6C2D98" w:rsidR="00C03C9F" w:rsidRPr="00725165" w:rsidRDefault="00C03C9F" w:rsidP="00233BCF">
            <w:pPr>
              <w:rPr>
                <w:rFonts w:cstheme="minorHAnsi"/>
                <w:color w:val="000000" w:themeColor="text1"/>
              </w:rPr>
            </w:pPr>
            <w:r w:rsidRPr="00725165">
              <w:rPr>
                <w:rFonts w:cstheme="minorHAnsi"/>
                <w:color w:val="000000" w:themeColor="text1"/>
                <w:highlight w:val="yellow"/>
                <w:shd w:val="clear" w:color="auto" w:fill="FFFFFF"/>
              </w:rPr>
              <w:t>District Coach &amp; Digital Learning Specialist</w:t>
            </w:r>
          </w:p>
        </w:tc>
        <w:tc>
          <w:tcPr>
            <w:tcW w:w="2160" w:type="dxa"/>
            <w:shd w:val="clear" w:color="auto" w:fill="FFFF00"/>
          </w:tcPr>
          <w:p w14:paraId="33082E02" w14:textId="00225AA3" w:rsidR="00C03C9F" w:rsidRPr="00725165" w:rsidRDefault="00C03C9F" w:rsidP="00233BCF">
            <w:pPr>
              <w:rPr>
                <w:rFonts w:cstheme="minorHAnsi"/>
                <w:color w:val="000000" w:themeColor="text1"/>
              </w:rPr>
            </w:pPr>
            <w:r w:rsidRPr="00725165">
              <w:rPr>
                <w:rFonts w:cstheme="minorHAnsi"/>
                <w:color w:val="000000" w:themeColor="text1"/>
              </w:rPr>
              <w:t>Charleston</w:t>
            </w:r>
          </w:p>
        </w:tc>
      </w:tr>
      <w:tr w:rsidR="00C03C9F" w:rsidRPr="00656E3E" w14:paraId="5C67A558" w14:textId="77777777" w:rsidTr="00C03C9F">
        <w:tc>
          <w:tcPr>
            <w:tcW w:w="2899" w:type="dxa"/>
            <w:shd w:val="clear" w:color="auto" w:fill="FFFF00"/>
          </w:tcPr>
          <w:p w14:paraId="16C2F760" w14:textId="77777777" w:rsidR="00C03C9F" w:rsidRDefault="00C03C9F" w:rsidP="00C03C9F">
            <w:pPr>
              <w:pStyle w:val="ListParagraph"/>
              <w:numPr>
                <w:ilvl w:val="0"/>
                <w:numId w:val="21"/>
              </w:numPr>
              <w:rPr>
                <w:rFonts w:cstheme="minorHAnsi"/>
              </w:rPr>
            </w:pPr>
            <w:r w:rsidRPr="000E2EBE">
              <w:rPr>
                <w:rFonts w:cstheme="minorHAnsi"/>
              </w:rPr>
              <w:t xml:space="preserve">Jessica Williams, </w:t>
            </w:r>
          </w:p>
          <w:p w14:paraId="5098E55B" w14:textId="54A0863D" w:rsidR="00C03C9F" w:rsidRPr="000E2EBE" w:rsidRDefault="00C03C9F" w:rsidP="00233BCF">
            <w:pPr>
              <w:pStyle w:val="ListParagraph"/>
              <w:ind w:left="360"/>
              <w:rPr>
                <w:rFonts w:cstheme="minorHAnsi"/>
              </w:rPr>
            </w:pPr>
          </w:p>
        </w:tc>
        <w:tc>
          <w:tcPr>
            <w:tcW w:w="3059" w:type="dxa"/>
            <w:shd w:val="clear" w:color="auto" w:fill="FFFF00"/>
          </w:tcPr>
          <w:p w14:paraId="24D7ED29" w14:textId="5EE36CC4" w:rsidR="00C03C9F" w:rsidRPr="00626D98" w:rsidRDefault="00C03C9F" w:rsidP="00233BCF">
            <w:pPr>
              <w:rPr>
                <w:rFonts w:cstheme="minorHAnsi"/>
              </w:rPr>
            </w:pPr>
            <w:r>
              <w:rPr>
                <w:rFonts w:cstheme="minorHAnsi"/>
              </w:rPr>
              <w:t>Assistant Superintendent</w:t>
            </w:r>
          </w:p>
        </w:tc>
        <w:tc>
          <w:tcPr>
            <w:tcW w:w="2160" w:type="dxa"/>
            <w:shd w:val="clear" w:color="auto" w:fill="FFFF00"/>
          </w:tcPr>
          <w:p w14:paraId="14A3B8D7" w14:textId="148747BD" w:rsidR="00C03C9F" w:rsidRPr="00626D98" w:rsidRDefault="00C03C9F" w:rsidP="00233BCF">
            <w:pPr>
              <w:rPr>
                <w:rFonts w:cstheme="minorHAnsi"/>
              </w:rPr>
            </w:pPr>
            <w:r w:rsidRPr="00626D98">
              <w:rPr>
                <w:rFonts w:cstheme="minorHAnsi"/>
              </w:rPr>
              <w:t>Colleton</w:t>
            </w:r>
          </w:p>
        </w:tc>
      </w:tr>
      <w:tr w:rsidR="00C03C9F" w:rsidRPr="00656E3E" w14:paraId="42C8F3D7" w14:textId="77777777" w:rsidTr="00C03C9F">
        <w:tc>
          <w:tcPr>
            <w:tcW w:w="2899" w:type="dxa"/>
            <w:shd w:val="clear" w:color="auto" w:fill="FFFF00"/>
          </w:tcPr>
          <w:p w14:paraId="0F3F1A48" w14:textId="77777777" w:rsidR="00C03C9F" w:rsidRDefault="00C03C9F" w:rsidP="00C03C9F">
            <w:pPr>
              <w:pStyle w:val="ListParagraph"/>
              <w:numPr>
                <w:ilvl w:val="0"/>
                <w:numId w:val="21"/>
              </w:numPr>
              <w:rPr>
                <w:rFonts w:cstheme="minorHAnsi"/>
              </w:rPr>
            </w:pPr>
            <w:proofErr w:type="spellStart"/>
            <w:r w:rsidRPr="000E2EBE">
              <w:rPr>
                <w:rFonts w:cstheme="minorHAnsi"/>
              </w:rPr>
              <w:t>Jerrolyn</w:t>
            </w:r>
            <w:proofErr w:type="spellEnd"/>
            <w:r w:rsidRPr="000E2EBE">
              <w:rPr>
                <w:rFonts w:cstheme="minorHAnsi"/>
              </w:rPr>
              <w:t xml:space="preserve"> Murray, </w:t>
            </w:r>
          </w:p>
          <w:p w14:paraId="02DFF28F" w14:textId="373CA6DF" w:rsidR="00C03C9F" w:rsidRPr="000E2EBE" w:rsidRDefault="00C03C9F" w:rsidP="00233BCF">
            <w:pPr>
              <w:pStyle w:val="ListParagraph"/>
              <w:ind w:left="360"/>
              <w:rPr>
                <w:rFonts w:cstheme="minorHAnsi"/>
              </w:rPr>
            </w:pPr>
          </w:p>
        </w:tc>
        <w:tc>
          <w:tcPr>
            <w:tcW w:w="3059" w:type="dxa"/>
            <w:shd w:val="clear" w:color="auto" w:fill="FFFF00"/>
          </w:tcPr>
          <w:p w14:paraId="6BAA4B76" w14:textId="6E8738F2" w:rsidR="00C03C9F" w:rsidRPr="00656E3E" w:rsidRDefault="00C03C9F" w:rsidP="00233BCF">
            <w:pPr>
              <w:rPr>
                <w:rFonts w:cstheme="minorHAnsi"/>
              </w:rPr>
            </w:pPr>
            <w:r>
              <w:rPr>
                <w:rFonts w:cstheme="minorHAnsi"/>
              </w:rPr>
              <w:t>P</w:t>
            </w:r>
            <w:r w:rsidRPr="000E2EBE">
              <w:rPr>
                <w:rFonts w:cstheme="minorHAnsi"/>
              </w:rPr>
              <w:t xml:space="preserve">BL </w:t>
            </w:r>
            <w:r>
              <w:rPr>
                <w:rFonts w:cstheme="minorHAnsi"/>
              </w:rPr>
              <w:t>D</w:t>
            </w:r>
            <w:r w:rsidRPr="000E2EBE">
              <w:rPr>
                <w:rFonts w:cstheme="minorHAnsi"/>
              </w:rPr>
              <w:t xml:space="preserve">istrict </w:t>
            </w:r>
            <w:r>
              <w:rPr>
                <w:rFonts w:cstheme="minorHAnsi"/>
              </w:rPr>
              <w:t>L</w:t>
            </w:r>
            <w:r w:rsidRPr="000E2EBE">
              <w:rPr>
                <w:rFonts w:cstheme="minorHAnsi"/>
              </w:rPr>
              <w:t>eader</w:t>
            </w:r>
          </w:p>
        </w:tc>
        <w:tc>
          <w:tcPr>
            <w:tcW w:w="2160" w:type="dxa"/>
            <w:shd w:val="clear" w:color="auto" w:fill="FFFF00"/>
          </w:tcPr>
          <w:p w14:paraId="6469067A" w14:textId="0AB20D06" w:rsidR="00C03C9F" w:rsidRPr="00656E3E" w:rsidRDefault="00C03C9F" w:rsidP="00233BCF">
            <w:pPr>
              <w:rPr>
                <w:rFonts w:cstheme="minorHAnsi"/>
              </w:rPr>
            </w:pPr>
            <w:r w:rsidRPr="00656E3E">
              <w:rPr>
                <w:rFonts w:cstheme="minorHAnsi"/>
              </w:rPr>
              <w:t>Colleton</w:t>
            </w:r>
          </w:p>
        </w:tc>
      </w:tr>
    </w:tbl>
    <w:p w14:paraId="115588F3" w14:textId="037125AA" w:rsidR="0081301B" w:rsidRDefault="00955AB5" w:rsidP="00C03C9F">
      <w:pPr>
        <w:rPr>
          <w:rFonts w:cstheme="minorHAnsi"/>
          <w:b/>
        </w:rPr>
      </w:pPr>
      <w:r w:rsidRPr="00955AB5">
        <w:rPr>
          <w:rFonts w:cstheme="minorHAnsi"/>
          <w:b/>
        </w:rPr>
        <w:t xml:space="preserve">Note: </w:t>
      </w:r>
      <w:r>
        <w:rPr>
          <w:rFonts w:cstheme="minorHAnsi"/>
          <w:b/>
        </w:rPr>
        <w:t>Emily</w:t>
      </w:r>
      <w:r w:rsidRPr="00955AB5">
        <w:rPr>
          <w:rFonts w:cstheme="minorHAnsi"/>
          <w:b/>
        </w:rPr>
        <w:t xml:space="preserve"> Elliott is CDC + District interviewee</w:t>
      </w:r>
    </w:p>
    <w:p w14:paraId="26BE97A4" w14:textId="77777777" w:rsidR="0081301B" w:rsidRPr="0081301B" w:rsidRDefault="0081301B" w:rsidP="00C03C9F">
      <w:pPr>
        <w:rPr>
          <w:rFonts w:cstheme="minorHAnsi"/>
          <w:b/>
        </w:rPr>
      </w:pPr>
    </w:p>
    <w:p w14:paraId="76288BD1" w14:textId="1B4DD691" w:rsidR="00C03C9F" w:rsidRPr="00955AB5" w:rsidRDefault="00C03C9F" w:rsidP="00C03C9F">
      <w:pPr>
        <w:rPr>
          <w:rFonts w:cstheme="minorHAnsi"/>
          <w:b/>
        </w:rPr>
      </w:pPr>
      <w:r>
        <w:rPr>
          <w:rFonts w:cstheme="minorHAnsi"/>
          <w:b/>
        </w:rPr>
        <w:t>C. School Leaders (n=7)</w:t>
      </w:r>
    </w:p>
    <w:tbl>
      <w:tblPr>
        <w:tblStyle w:val="TableGrid"/>
        <w:tblW w:w="8208" w:type="dxa"/>
        <w:tblLayout w:type="fixed"/>
        <w:tblLook w:val="04A0" w:firstRow="1" w:lastRow="0" w:firstColumn="1" w:lastColumn="0" w:noHBand="0" w:noVBand="1"/>
      </w:tblPr>
      <w:tblGrid>
        <w:gridCol w:w="2965"/>
        <w:gridCol w:w="2903"/>
        <w:gridCol w:w="2340"/>
      </w:tblGrid>
      <w:tr w:rsidR="00C03C9F" w:rsidRPr="00656E3E" w14:paraId="4567A8F5" w14:textId="77777777" w:rsidTr="00C03C9F">
        <w:trPr>
          <w:trHeight w:val="359"/>
        </w:trPr>
        <w:tc>
          <w:tcPr>
            <w:tcW w:w="2965" w:type="dxa"/>
            <w:shd w:val="clear" w:color="auto" w:fill="D9D9D9" w:themeFill="background1" w:themeFillShade="D9"/>
          </w:tcPr>
          <w:p w14:paraId="0C88D33B" w14:textId="77777777" w:rsidR="00C03C9F" w:rsidRPr="00B431D1" w:rsidRDefault="00C03C9F" w:rsidP="00233BCF">
            <w:pPr>
              <w:rPr>
                <w:rFonts w:cstheme="minorHAnsi"/>
                <w:b/>
              </w:rPr>
            </w:pPr>
            <w:r w:rsidRPr="00B431D1">
              <w:rPr>
                <w:rFonts w:cstheme="minorHAnsi"/>
                <w:b/>
              </w:rPr>
              <w:t>Interviewee</w:t>
            </w:r>
          </w:p>
        </w:tc>
        <w:tc>
          <w:tcPr>
            <w:tcW w:w="2903" w:type="dxa"/>
            <w:shd w:val="clear" w:color="auto" w:fill="D9D9D9" w:themeFill="background1" w:themeFillShade="D9"/>
          </w:tcPr>
          <w:p w14:paraId="309B4584" w14:textId="72FE8DF0" w:rsidR="00C03C9F" w:rsidRPr="00B431D1" w:rsidRDefault="00C03C9F" w:rsidP="00233BCF">
            <w:pPr>
              <w:rPr>
                <w:rFonts w:cstheme="minorHAnsi"/>
                <w:b/>
              </w:rPr>
            </w:pPr>
            <w:r>
              <w:rPr>
                <w:rFonts w:cstheme="minorHAnsi"/>
                <w:b/>
              </w:rPr>
              <w:t>Role</w:t>
            </w:r>
          </w:p>
        </w:tc>
        <w:tc>
          <w:tcPr>
            <w:tcW w:w="2340" w:type="dxa"/>
            <w:shd w:val="clear" w:color="auto" w:fill="D9D9D9" w:themeFill="background1" w:themeFillShade="D9"/>
          </w:tcPr>
          <w:p w14:paraId="781C2D1C" w14:textId="5AF6294D" w:rsidR="00C03C9F" w:rsidRPr="00B431D1" w:rsidRDefault="00C03C9F" w:rsidP="00233BCF">
            <w:pPr>
              <w:rPr>
                <w:rFonts w:cstheme="minorHAnsi"/>
                <w:b/>
              </w:rPr>
            </w:pPr>
            <w:r w:rsidRPr="00B431D1">
              <w:rPr>
                <w:rFonts w:cstheme="minorHAnsi"/>
                <w:b/>
              </w:rPr>
              <w:t>School/Site</w:t>
            </w:r>
          </w:p>
        </w:tc>
      </w:tr>
      <w:tr w:rsidR="00C03C9F" w:rsidRPr="00656E3E" w14:paraId="2A874CDB" w14:textId="77777777" w:rsidTr="00C03C9F">
        <w:tc>
          <w:tcPr>
            <w:tcW w:w="2965" w:type="dxa"/>
            <w:shd w:val="clear" w:color="auto" w:fill="FFFF00"/>
          </w:tcPr>
          <w:p w14:paraId="370BC1B3" w14:textId="77777777" w:rsidR="00C03C9F" w:rsidRPr="000E2EBE" w:rsidRDefault="00C03C9F" w:rsidP="00C03C9F">
            <w:pPr>
              <w:pStyle w:val="ListParagraph"/>
              <w:numPr>
                <w:ilvl w:val="0"/>
                <w:numId w:val="21"/>
              </w:numPr>
              <w:rPr>
                <w:rFonts w:cstheme="minorHAnsi"/>
              </w:rPr>
            </w:pPr>
            <w:r w:rsidRPr="000E2EBE">
              <w:rPr>
                <w:rFonts w:cstheme="minorHAnsi"/>
              </w:rPr>
              <w:t>Tiffany Pearson,</w:t>
            </w:r>
          </w:p>
          <w:p w14:paraId="5912C119" w14:textId="295A8E0A" w:rsidR="00C03C9F" w:rsidRPr="000E2EBE" w:rsidRDefault="00C03C9F" w:rsidP="00233BCF">
            <w:pPr>
              <w:pStyle w:val="ListParagraph"/>
              <w:ind w:left="360"/>
              <w:rPr>
                <w:rFonts w:cstheme="minorHAnsi"/>
              </w:rPr>
            </w:pPr>
          </w:p>
        </w:tc>
        <w:tc>
          <w:tcPr>
            <w:tcW w:w="2903" w:type="dxa"/>
            <w:shd w:val="clear" w:color="auto" w:fill="FFFF00"/>
          </w:tcPr>
          <w:p w14:paraId="13981500" w14:textId="6CC61DE1" w:rsidR="00C03C9F" w:rsidRPr="00C03C9F" w:rsidRDefault="00C03C9F" w:rsidP="00233BCF">
            <w:pPr>
              <w:rPr>
                <w:rFonts w:cstheme="minorHAnsi"/>
                <w:b/>
              </w:rPr>
            </w:pPr>
            <w:r>
              <w:rPr>
                <w:rFonts w:cstheme="minorHAnsi"/>
              </w:rPr>
              <w:t xml:space="preserve">Program </w:t>
            </w:r>
            <w:r w:rsidRPr="000E2EBE">
              <w:rPr>
                <w:rFonts w:cstheme="minorHAnsi"/>
              </w:rPr>
              <w:t>Director</w:t>
            </w:r>
          </w:p>
        </w:tc>
        <w:tc>
          <w:tcPr>
            <w:tcW w:w="2340" w:type="dxa"/>
            <w:shd w:val="clear" w:color="auto" w:fill="FFFF00"/>
          </w:tcPr>
          <w:p w14:paraId="3F86CA74" w14:textId="4FC6AAED" w:rsidR="00C03C9F" w:rsidRDefault="00C03C9F" w:rsidP="00233BCF">
            <w:pPr>
              <w:rPr>
                <w:rFonts w:cstheme="minorHAnsi"/>
              </w:rPr>
            </w:pPr>
            <w:r w:rsidRPr="00B431D1">
              <w:rPr>
                <w:rFonts w:cstheme="minorHAnsi"/>
              </w:rPr>
              <w:t>Palmetto</w:t>
            </w:r>
          </w:p>
          <w:p w14:paraId="31118CF9" w14:textId="77777777" w:rsidR="00C03C9F" w:rsidRPr="00B431D1" w:rsidRDefault="00C03C9F" w:rsidP="00233BCF">
            <w:pPr>
              <w:rPr>
                <w:rFonts w:cstheme="minorHAnsi"/>
              </w:rPr>
            </w:pPr>
            <w:r>
              <w:rPr>
                <w:rFonts w:cstheme="minorHAnsi"/>
              </w:rPr>
              <w:t>(Colleton)</w:t>
            </w:r>
          </w:p>
        </w:tc>
      </w:tr>
      <w:tr w:rsidR="00C03C9F" w:rsidRPr="00656E3E" w14:paraId="5B18F3BD" w14:textId="77777777" w:rsidTr="00C03C9F">
        <w:tc>
          <w:tcPr>
            <w:tcW w:w="2965" w:type="dxa"/>
            <w:shd w:val="clear" w:color="auto" w:fill="FFFF00"/>
          </w:tcPr>
          <w:p w14:paraId="239C369E" w14:textId="77777777" w:rsidR="00C03C9F" w:rsidRPr="000E2EBE" w:rsidRDefault="00C03C9F" w:rsidP="00C03C9F">
            <w:pPr>
              <w:pStyle w:val="ListParagraph"/>
              <w:numPr>
                <w:ilvl w:val="0"/>
                <w:numId w:val="21"/>
              </w:numPr>
              <w:rPr>
                <w:rFonts w:cstheme="minorHAnsi"/>
              </w:rPr>
            </w:pPr>
            <w:r w:rsidRPr="000E2EBE">
              <w:rPr>
                <w:rFonts w:cstheme="minorHAnsi"/>
              </w:rPr>
              <w:t>Lauren Townsend</w:t>
            </w:r>
          </w:p>
          <w:p w14:paraId="3AE802B2" w14:textId="437D64CF" w:rsidR="00C03C9F" w:rsidRPr="000E2EBE" w:rsidRDefault="00C03C9F" w:rsidP="00233BCF">
            <w:pPr>
              <w:pStyle w:val="ListParagraph"/>
              <w:ind w:left="360"/>
              <w:rPr>
                <w:rFonts w:cstheme="minorHAnsi"/>
              </w:rPr>
            </w:pPr>
          </w:p>
        </w:tc>
        <w:tc>
          <w:tcPr>
            <w:tcW w:w="2903" w:type="dxa"/>
            <w:shd w:val="clear" w:color="auto" w:fill="FFFF00"/>
          </w:tcPr>
          <w:p w14:paraId="27C16C47" w14:textId="66CA4808" w:rsidR="00C03C9F" w:rsidRPr="00C03C9F" w:rsidRDefault="00C03C9F" w:rsidP="00233BCF">
            <w:pPr>
              <w:rPr>
                <w:rFonts w:cstheme="minorHAnsi"/>
                <w:b/>
              </w:rPr>
            </w:pPr>
            <w:r w:rsidRPr="000E2EBE">
              <w:rPr>
                <w:rFonts w:cstheme="minorHAnsi"/>
              </w:rPr>
              <w:t>Prog</w:t>
            </w:r>
            <w:r>
              <w:rPr>
                <w:rFonts w:cstheme="minorHAnsi"/>
              </w:rPr>
              <w:t>ram</w:t>
            </w:r>
            <w:r w:rsidRPr="000E2EBE">
              <w:rPr>
                <w:rFonts w:cstheme="minorHAnsi"/>
              </w:rPr>
              <w:t xml:space="preserve"> Director </w:t>
            </w:r>
          </w:p>
        </w:tc>
        <w:tc>
          <w:tcPr>
            <w:tcW w:w="2340" w:type="dxa"/>
            <w:shd w:val="clear" w:color="auto" w:fill="FFFF00"/>
          </w:tcPr>
          <w:p w14:paraId="71BC4273" w14:textId="4DC07E9D" w:rsidR="00C03C9F" w:rsidRDefault="00C03C9F" w:rsidP="00233BCF">
            <w:pPr>
              <w:rPr>
                <w:rFonts w:cstheme="minorHAnsi"/>
              </w:rPr>
            </w:pPr>
            <w:r w:rsidRPr="000E2EBE">
              <w:rPr>
                <w:rFonts w:cstheme="minorHAnsi"/>
              </w:rPr>
              <w:t>HCA</w:t>
            </w:r>
            <w:r>
              <w:rPr>
                <w:rFonts w:cstheme="minorHAnsi"/>
              </w:rPr>
              <w:t xml:space="preserve"> and </w:t>
            </w:r>
            <w:r w:rsidRPr="000E2EBE">
              <w:rPr>
                <w:rFonts w:cstheme="minorHAnsi"/>
              </w:rPr>
              <w:t>Cougar</w:t>
            </w:r>
            <w:r w:rsidRPr="00B431D1">
              <w:rPr>
                <w:rFonts w:cstheme="minorHAnsi"/>
              </w:rPr>
              <w:t xml:space="preserve"> Colleton HS</w:t>
            </w:r>
          </w:p>
          <w:p w14:paraId="5E4E232C" w14:textId="77777777" w:rsidR="00C03C9F" w:rsidRPr="00B431D1" w:rsidRDefault="00C03C9F" w:rsidP="00233BCF">
            <w:pPr>
              <w:rPr>
                <w:rFonts w:cstheme="minorHAnsi"/>
              </w:rPr>
            </w:pPr>
            <w:r>
              <w:rPr>
                <w:rFonts w:cstheme="minorHAnsi"/>
              </w:rPr>
              <w:t>(Colleton)</w:t>
            </w:r>
          </w:p>
        </w:tc>
      </w:tr>
      <w:tr w:rsidR="00955AB5" w:rsidRPr="00656E3E" w14:paraId="5015C41D" w14:textId="77777777" w:rsidTr="00C03C9F">
        <w:tc>
          <w:tcPr>
            <w:tcW w:w="2965" w:type="dxa"/>
            <w:shd w:val="clear" w:color="auto" w:fill="FFFF00"/>
          </w:tcPr>
          <w:p w14:paraId="15AD6C2C" w14:textId="1C2A96F8" w:rsidR="00955AB5" w:rsidRPr="00955AB5" w:rsidRDefault="00955AB5" w:rsidP="00955AB5">
            <w:pPr>
              <w:pStyle w:val="ListParagraph"/>
              <w:numPr>
                <w:ilvl w:val="0"/>
                <w:numId w:val="21"/>
              </w:numPr>
            </w:pPr>
            <w:r w:rsidRPr="00955AB5">
              <w:rPr>
                <w:rFonts w:cstheme="minorHAnsi"/>
              </w:rPr>
              <w:t xml:space="preserve">Amy </w:t>
            </w:r>
            <w:proofErr w:type="spellStart"/>
            <w:r w:rsidRPr="00955AB5">
              <w:rPr>
                <w:rFonts w:cstheme="minorHAnsi"/>
              </w:rPr>
              <w:t>Liebenrood</w:t>
            </w:r>
            <w:proofErr w:type="spellEnd"/>
          </w:p>
        </w:tc>
        <w:tc>
          <w:tcPr>
            <w:tcW w:w="2903" w:type="dxa"/>
            <w:shd w:val="clear" w:color="auto" w:fill="FFFF00"/>
          </w:tcPr>
          <w:p w14:paraId="391BA069" w14:textId="0714429F" w:rsidR="00955AB5" w:rsidRPr="00955AB5" w:rsidRDefault="00955AB5" w:rsidP="00233BCF">
            <w:pPr>
              <w:rPr>
                <w:rFonts w:cstheme="minorHAnsi"/>
                <w:bCs/>
              </w:rPr>
            </w:pPr>
            <w:r>
              <w:rPr>
                <w:rFonts w:cstheme="minorHAnsi"/>
                <w:bCs/>
              </w:rPr>
              <w:t>Principal</w:t>
            </w:r>
          </w:p>
        </w:tc>
        <w:tc>
          <w:tcPr>
            <w:tcW w:w="2340" w:type="dxa"/>
            <w:shd w:val="clear" w:color="auto" w:fill="FFFF00"/>
          </w:tcPr>
          <w:p w14:paraId="34057876" w14:textId="77777777" w:rsidR="00955AB5" w:rsidRDefault="00955AB5" w:rsidP="00233BCF">
            <w:pPr>
              <w:rPr>
                <w:rFonts w:cstheme="minorHAnsi"/>
              </w:rPr>
            </w:pPr>
            <w:r>
              <w:rPr>
                <w:rFonts w:cstheme="minorHAnsi"/>
              </w:rPr>
              <w:t>Bells Elementary</w:t>
            </w:r>
          </w:p>
          <w:p w14:paraId="73E5C078" w14:textId="30CB0A82" w:rsidR="00955AB5" w:rsidRPr="00B431D1" w:rsidRDefault="00955AB5" w:rsidP="00233BCF">
            <w:pPr>
              <w:rPr>
                <w:rFonts w:cstheme="minorHAnsi"/>
              </w:rPr>
            </w:pPr>
            <w:r>
              <w:rPr>
                <w:rFonts w:cstheme="minorHAnsi"/>
              </w:rPr>
              <w:t>(Colleton)</w:t>
            </w:r>
          </w:p>
        </w:tc>
      </w:tr>
      <w:tr w:rsidR="00C03C9F" w:rsidRPr="00656E3E" w14:paraId="213D8F87" w14:textId="77777777" w:rsidTr="00C03C9F">
        <w:tc>
          <w:tcPr>
            <w:tcW w:w="2965" w:type="dxa"/>
            <w:shd w:val="clear" w:color="auto" w:fill="FFFF00"/>
          </w:tcPr>
          <w:p w14:paraId="674B7CA3" w14:textId="77777777" w:rsidR="00C03C9F" w:rsidRPr="000E2EBE" w:rsidRDefault="00C03C9F" w:rsidP="00C03C9F">
            <w:pPr>
              <w:pStyle w:val="ListParagraph"/>
              <w:numPr>
                <w:ilvl w:val="0"/>
                <w:numId w:val="21"/>
              </w:numPr>
              <w:rPr>
                <w:rFonts w:cstheme="minorHAnsi"/>
              </w:rPr>
            </w:pPr>
            <w:r w:rsidRPr="000E2EBE">
              <w:rPr>
                <w:rFonts w:cstheme="minorHAnsi"/>
              </w:rPr>
              <w:t>Michael Delaney</w:t>
            </w:r>
          </w:p>
        </w:tc>
        <w:tc>
          <w:tcPr>
            <w:tcW w:w="2903" w:type="dxa"/>
            <w:shd w:val="clear" w:color="auto" w:fill="FFFF00"/>
          </w:tcPr>
          <w:p w14:paraId="02A51DC4" w14:textId="5AF23ABD" w:rsidR="00C03C9F" w:rsidRPr="00955AB5" w:rsidRDefault="00C03C9F" w:rsidP="00233BCF">
            <w:pPr>
              <w:rPr>
                <w:rFonts w:cstheme="minorHAnsi"/>
                <w:bCs/>
              </w:rPr>
            </w:pPr>
            <w:r w:rsidRPr="00955AB5">
              <w:rPr>
                <w:rFonts w:cstheme="minorHAnsi"/>
                <w:bCs/>
              </w:rPr>
              <w:t>Principal</w:t>
            </w:r>
          </w:p>
        </w:tc>
        <w:tc>
          <w:tcPr>
            <w:tcW w:w="2340" w:type="dxa"/>
            <w:shd w:val="clear" w:color="auto" w:fill="FFFF00"/>
          </w:tcPr>
          <w:p w14:paraId="55F97765" w14:textId="42639DAF" w:rsidR="00C03C9F" w:rsidRDefault="00C03C9F" w:rsidP="00233BCF">
            <w:pPr>
              <w:rPr>
                <w:rFonts w:cstheme="minorHAnsi"/>
              </w:rPr>
            </w:pPr>
            <w:r w:rsidRPr="00B431D1">
              <w:rPr>
                <w:rFonts w:cstheme="minorHAnsi"/>
              </w:rPr>
              <w:t>Carolina</w:t>
            </w:r>
            <w:r>
              <w:rPr>
                <w:rFonts w:cstheme="minorHAnsi"/>
              </w:rPr>
              <w:t xml:space="preserve"> HS</w:t>
            </w:r>
          </w:p>
          <w:p w14:paraId="5E663308" w14:textId="77777777" w:rsidR="00C03C9F" w:rsidRPr="00B431D1" w:rsidRDefault="00C03C9F" w:rsidP="00233BCF">
            <w:pPr>
              <w:rPr>
                <w:rFonts w:cstheme="minorHAnsi"/>
              </w:rPr>
            </w:pPr>
            <w:r>
              <w:rPr>
                <w:rFonts w:cstheme="minorHAnsi"/>
              </w:rPr>
              <w:t>(Greenville)</w:t>
            </w:r>
          </w:p>
        </w:tc>
      </w:tr>
      <w:tr w:rsidR="00C03C9F" w:rsidRPr="00656E3E" w14:paraId="4E2E1C0E" w14:textId="77777777" w:rsidTr="00C03C9F">
        <w:tc>
          <w:tcPr>
            <w:tcW w:w="2965" w:type="dxa"/>
            <w:shd w:val="clear" w:color="auto" w:fill="FFFF00"/>
          </w:tcPr>
          <w:p w14:paraId="51B7EB42" w14:textId="77777777" w:rsidR="00C03C9F" w:rsidRPr="00955AB5" w:rsidRDefault="00C03C9F" w:rsidP="00C03C9F">
            <w:pPr>
              <w:pStyle w:val="ListParagraph"/>
              <w:numPr>
                <w:ilvl w:val="0"/>
                <w:numId w:val="21"/>
              </w:numPr>
              <w:rPr>
                <w:rFonts w:cstheme="minorHAnsi"/>
                <w:highlight w:val="yellow"/>
              </w:rPr>
            </w:pPr>
            <w:r w:rsidRPr="00955AB5">
              <w:rPr>
                <w:rFonts w:cstheme="minorHAnsi"/>
                <w:highlight w:val="yellow"/>
              </w:rPr>
              <w:t>Wanda Littlejohn,</w:t>
            </w:r>
          </w:p>
          <w:p w14:paraId="1BB09517" w14:textId="50C86940" w:rsidR="00C03C9F" w:rsidRPr="00626D98" w:rsidRDefault="00C03C9F" w:rsidP="00233BCF">
            <w:pPr>
              <w:pStyle w:val="ListParagraph"/>
              <w:ind w:left="360"/>
              <w:rPr>
                <w:rFonts w:cstheme="minorHAnsi"/>
              </w:rPr>
            </w:pPr>
          </w:p>
        </w:tc>
        <w:tc>
          <w:tcPr>
            <w:tcW w:w="2903" w:type="dxa"/>
            <w:shd w:val="clear" w:color="auto" w:fill="FFFF00"/>
          </w:tcPr>
          <w:p w14:paraId="337AADEB" w14:textId="77777777" w:rsidR="00C03C9F" w:rsidRPr="00955AB5" w:rsidRDefault="00C03C9F" w:rsidP="00955AB5">
            <w:pPr>
              <w:rPr>
                <w:rFonts w:cstheme="minorHAnsi"/>
              </w:rPr>
            </w:pPr>
            <w:r w:rsidRPr="00955AB5">
              <w:rPr>
                <w:rFonts w:cstheme="minorHAnsi"/>
              </w:rPr>
              <w:t>Instructional leader</w:t>
            </w:r>
          </w:p>
          <w:p w14:paraId="557B9022" w14:textId="046ED8E8" w:rsidR="00C03C9F" w:rsidRPr="00C03C9F" w:rsidRDefault="00C03C9F" w:rsidP="00C03C9F">
            <w:pPr>
              <w:rPr>
                <w:rFonts w:cstheme="minorHAnsi"/>
                <w:b/>
              </w:rPr>
            </w:pPr>
            <w:r w:rsidRPr="00626D98">
              <w:rPr>
                <w:rFonts w:cstheme="minorHAnsi"/>
              </w:rPr>
              <w:t>leads team of coaches at her campu</w:t>
            </w:r>
            <w:r>
              <w:rPr>
                <w:rFonts w:cstheme="minorHAnsi"/>
              </w:rPr>
              <w:t>s</w:t>
            </w:r>
          </w:p>
        </w:tc>
        <w:tc>
          <w:tcPr>
            <w:tcW w:w="2340" w:type="dxa"/>
            <w:shd w:val="clear" w:color="auto" w:fill="FFFF00"/>
          </w:tcPr>
          <w:p w14:paraId="6054458E" w14:textId="13739DDB" w:rsidR="00C03C9F" w:rsidRPr="00626D98" w:rsidRDefault="00C03C9F" w:rsidP="00233BCF">
            <w:pPr>
              <w:rPr>
                <w:rFonts w:cstheme="minorHAnsi"/>
              </w:rPr>
            </w:pPr>
            <w:r w:rsidRPr="00626D98">
              <w:rPr>
                <w:rFonts w:cstheme="minorHAnsi"/>
              </w:rPr>
              <w:t>Carolina HS</w:t>
            </w:r>
          </w:p>
          <w:p w14:paraId="1BFD4D40" w14:textId="77777777" w:rsidR="00C03C9F" w:rsidRPr="00626D98" w:rsidRDefault="00C03C9F" w:rsidP="00233BCF">
            <w:pPr>
              <w:rPr>
                <w:rFonts w:cstheme="minorHAnsi"/>
              </w:rPr>
            </w:pPr>
            <w:r w:rsidRPr="00626D98">
              <w:rPr>
                <w:rFonts w:cstheme="minorHAnsi"/>
              </w:rPr>
              <w:t>(Greenville)</w:t>
            </w:r>
          </w:p>
        </w:tc>
      </w:tr>
      <w:tr w:rsidR="00C03C9F" w:rsidRPr="00656E3E" w14:paraId="11A18519" w14:textId="77777777" w:rsidTr="00C03C9F">
        <w:tc>
          <w:tcPr>
            <w:tcW w:w="2965" w:type="dxa"/>
            <w:shd w:val="clear" w:color="auto" w:fill="FFFF00"/>
          </w:tcPr>
          <w:p w14:paraId="59F72FB5" w14:textId="12690BB0" w:rsidR="00C03C9F" w:rsidRPr="000E2EBE" w:rsidRDefault="00C03C9F" w:rsidP="00C03C9F">
            <w:pPr>
              <w:pStyle w:val="ListParagraph"/>
              <w:numPr>
                <w:ilvl w:val="0"/>
                <w:numId w:val="21"/>
              </w:numPr>
              <w:rPr>
                <w:rFonts w:cstheme="minorHAnsi"/>
              </w:rPr>
            </w:pPr>
            <w:r>
              <w:rPr>
                <w:rFonts w:cstheme="minorHAnsi"/>
              </w:rPr>
              <w:t>Cindy Alsi</w:t>
            </w:r>
            <w:r w:rsidRPr="000E2EBE">
              <w:rPr>
                <w:rFonts w:cstheme="minorHAnsi"/>
              </w:rPr>
              <w:t>p</w:t>
            </w:r>
          </w:p>
          <w:p w14:paraId="7AEE1ECC" w14:textId="640AEE69" w:rsidR="00C03C9F" w:rsidRPr="000E2EBE" w:rsidRDefault="00C03C9F" w:rsidP="00233BCF">
            <w:pPr>
              <w:pStyle w:val="ListParagraph"/>
              <w:ind w:left="360"/>
              <w:rPr>
                <w:rFonts w:cstheme="minorHAnsi"/>
              </w:rPr>
            </w:pPr>
          </w:p>
        </w:tc>
        <w:tc>
          <w:tcPr>
            <w:tcW w:w="2903" w:type="dxa"/>
            <w:shd w:val="clear" w:color="auto" w:fill="FFFF00"/>
          </w:tcPr>
          <w:p w14:paraId="6490C42D" w14:textId="09718BC0" w:rsidR="00C03C9F" w:rsidRPr="00955AB5" w:rsidRDefault="00955AB5" w:rsidP="00233BCF">
            <w:pPr>
              <w:rPr>
                <w:rFonts w:cstheme="minorHAnsi"/>
                <w:bCs/>
              </w:rPr>
            </w:pPr>
            <w:r w:rsidRPr="00955AB5">
              <w:rPr>
                <w:rFonts w:cstheme="minorHAnsi"/>
                <w:bCs/>
              </w:rPr>
              <w:t>Principal, Program Director</w:t>
            </w:r>
          </w:p>
        </w:tc>
        <w:tc>
          <w:tcPr>
            <w:tcW w:w="2340" w:type="dxa"/>
            <w:shd w:val="clear" w:color="auto" w:fill="FFFF00"/>
          </w:tcPr>
          <w:p w14:paraId="1C207578" w14:textId="00555454" w:rsidR="00C03C9F" w:rsidRDefault="00C03C9F" w:rsidP="00233BCF">
            <w:pPr>
              <w:rPr>
                <w:rFonts w:cstheme="minorHAnsi"/>
              </w:rPr>
            </w:pPr>
            <w:r>
              <w:rPr>
                <w:rFonts w:cstheme="minorHAnsi"/>
              </w:rPr>
              <w:t>NT @</w:t>
            </w:r>
            <w:r w:rsidRPr="00B431D1">
              <w:rPr>
                <w:rFonts w:cstheme="minorHAnsi"/>
              </w:rPr>
              <w:t>Mann</w:t>
            </w:r>
          </w:p>
          <w:p w14:paraId="24472BBA" w14:textId="77777777" w:rsidR="00C03C9F" w:rsidRPr="00B431D1" w:rsidRDefault="00C03C9F" w:rsidP="00233BCF">
            <w:pPr>
              <w:rPr>
                <w:rFonts w:cstheme="minorHAnsi"/>
              </w:rPr>
            </w:pPr>
            <w:r>
              <w:rPr>
                <w:rFonts w:cstheme="minorHAnsi"/>
              </w:rPr>
              <w:t>(Greenville)</w:t>
            </w:r>
          </w:p>
        </w:tc>
      </w:tr>
      <w:tr w:rsidR="00C03C9F" w:rsidRPr="00656E3E" w14:paraId="0A137D48" w14:textId="77777777" w:rsidTr="00C03C9F">
        <w:tc>
          <w:tcPr>
            <w:tcW w:w="2965" w:type="dxa"/>
            <w:shd w:val="clear" w:color="auto" w:fill="FFFF00"/>
          </w:tcPr>
          <w:p w14:paraId="7C7BD10B" w14:textId="77777777" w:rsidR="00C03C9F" w:rsidRPr="000E2EBE" w:rsidRDefault="00C03C9F" w:rsidP="00C03C9F">
            <w:pPr>
              <w:pStyle w:val="ListParagraph"/>
              <w:numPr>
                <w:ilvl w:val="0"/>
                <w:numId w:val="21"/>
              </w:numPr>
              <w:rPr>
                <w:rFonts w:cstheme="minorHAnsi"/>
              </w:rPr>
            </w:pPr>
            <w:r w:rsidRPr="000E2EBE">
              <w:rPr>
                <w:rFonts w:cstheme="minorHAnsi"/>
              </w:rPr>
              <w:t>Marjon Ford,</w:t>
            </w:r>
          </w:p>
          <w:p w14:paraId="350F7F58" w14:textId="045F99A9" w:rsidR="00C03C9F" w:rsidRPr="000E2EBE" w:rsidRDefault="00C03C9F" w:rsidP="00233BCF">
            <w:pPr>
              <w:pStyle w:val="ListParagraph"/>
              <w:ind w:left="360"/>
              <w:rPr>
                <w:rFonts w:cstheme="minorHAnsi"/>
              </w:rPr>
            </w:pPr>
          </w:p>
        </w:tc>
        <w:tc>
          <w:tcPr>
            <w:tcW w:w="2903" w:type="dxa"/>
            <w:shd w:val="clear" w:color="auto" w:fill="FFFF00"/>
          </w:tcPr>
          <w:p w14:paraId="6C14AE03" w14:textId="6296AC47" w:rsidR="00C03C9F" w:rsidRPr="00C03C9F" w:rsidRDefault="00955AB5" w:rsidP="00233BCF">
            <w:pPr>
              <w:rPr>
                <w:rFonts w:cstheme="minorHAnsi"/>
                <w:b/>
              </w:rPr>
            </w:pPr>
            <w:r w:rsidRPr="000E2EBE">
              <w:rPr>
                <w:rFonts w:cstheme="minorHAnsi"/>
              </w:rPr>
              <w:t>Principal</w:t>
            </w:r>
          </w:p>
        </w:tc>
        <w:tc>
          <w:tcPr>
            <w:tcW w:w="2340" w:type="dxa"/>
            <w:shd w:val="clear" w:color="auto" w:fill="FFFF00"/>
          </w:tcPr>
          <w:p w14:paraId="2E951F9F" w14:textId="20C2CBE4" w:rsidR="00C03C9F" w:rsidRDefault="00C03C9F" w:rsidP="00233BCF">
            <w:pPr>
              <w:rPr>
                <w:rFonts w:cstheme="minorHAnsi"/>
              </w:rPr>
            </w:pPr>
            <w:r w:rsidRPr="00B431D1">
              <w:rPr>
                <w:rFonts w:cstheme="minorHAnsi"/>
              </w:rPr>
              <w:t>Greenville EC</w:t>
            </w:r>
          </w:p>
          <w:p w14:paraId="29EAE9A2" w14:textId="5A07D50D" w:rsidR="00955AB5" w:rsidRPr="00B431D1" w:rsidRDefault="00C03C9F" w:rsidP="00233BCF">
            <w:pPr>
              <w:rPr>
                <w:rFonts w:cstheme="minorHAnsi"/>
              </w:rPr>
            </w:pPr>
            <w:r>
              <w:rPr>
                <w:rFonts w:cstheme="minorHAnsi"/>
              </w:rPr>
              <w:t>(Greenville)</w:t>
            </w:r>
          </w:p>
        </w:tc>
      </w:tr>
    </w:tbl>
    <w:p w14:paraId="63010166" w14:textId="280558BF" w:rsidR="00955AB5" w:rsidRPr="00656E3E" w:rsidRDefault="00955AB5" w:rsidP="00955AB5">
      <w:pPr>
        <w:rPr>
          <w:rFonts w:cstheme="minorHAnsi"/>
          <w:b/>
        </w:rPr>
      </w:pPr>
      <w:r w:rsidRPr="00A457B7">
        <w:rPr>
          <w:rFonts w:cstheme="minorHAnsi"/>
          <w:b/>
        </w:rPr>
        <w:t xml:space="preserve"> </w:t>
      </w:r>
      <w:r w:rsidRPr="00955AB5">
        <w:rPr>
          <w:rFonts w:cstheme="minorHAnsi"/>
          <w:b/>
        </w:rPr>
        <w:t>Note: Wanda Littlejohn is CDC + School Leaders interviewee</w:t>
      </w:r>
    </w:p>
    <w:p w14:paraId="28B9D8EC" w14:textId="77777777" w:rsidR="00C03C9F" w:rsidRDefault="00C03C9F" w:rsidP="00C03C9F"/>
    <w:p w14:paraId="7CC39E30" w14:textId="77777777" w:rsidR="00C03C9F" w:rsidRDefault="00C03C9F" w:rsidP="00C03C9F">
      <w:r>
        <w:br w:type="page"/>
      </w:r>
    </w:p>
    <w:p w14:paraId="77988A13" w14:textId="77777777" w:rsidR="00C03C9F" w:rsidRDefault="00C03C9F" w:rsidP="00C03C9F"/>
    <w:p w14:paraId="4430923F" w14:textId="6911EE1D" w:rsidR="00C03C9F" w:rsidRPr="00955AB5" w:rsidRDefault="00C03C9F" w:rsidP="00C03C9F">
      <w:pPr>
        <w:rPr>
          <w:rFonts w:cstheme="minorHAnsi"/>
          <w:b/>
        </w:rPr>
      </w:pPr>
      <w:r>
        <w:rPr>
          <w:rFonts w:cstheme="minorHAnsi"/>
          <w:b/>
        </w:rPr>
        <w:t>D. CDC Participants (n=</w:t>
      </w:r>
      <w:r w:rsidR="00735D2B">
        <w:rPr>
          <w:rFonts w:cstheme="minorHAnsi"/>
          <w:b/>
        </w:rPr>
        <w:t>4</w:t>
      </w:r>
      <w:r>
        <w:rPr>
          <w:rFonts w:cstheme="minorHAnsi"/>
          <w:b/>
        </w:rPr>
        <w:t>)</w:t>
      </w:r>
    </w:p>
    <w:tbl>
      <w:tblPr>
        <w:tblStyle w:val="TableGrid"/>
        <w:tblW w:w="8568" w:type="dxa"/>
        <w:tblLayout w:type="fixed"/>
        <w:tblLook w:val="04A0" w:firstRow="1" w:lastRow="0" w:firstColumn="1" w:lastColumn="0" w:noHBand="0" w:noVBand="1"/>
      </w:tblPr>
      <w:tblGrid>
        <w:gridCol w:w="2875"/>
        <w:gridCol w:w="3173"/>
        <w:gridCol w:w="2520"/>
      </w:tblGrid>
      <w:tr w:rsidR="00955AB5" w:rsidRPr="00656E3E" w14:paraId="507E2328" w14:textId="77777777" w:rsidTr="00955AB5">
        <w:tc>
          <w:tcPr>
            <w:tcW w:w="2875" w:type="dxa"/>
            <w:shd w:val="clear" w:color="auto" w:fill="D9D9D9" w:themeFill="background1" w:themeFillShade="D9"/>
          </w:tcPr>
          <w:p w14:paraId="166750C2" w14:textId="77777777" w:rsidR="00955AB5" w:rsidRPr="00B431D1" w:rsidRDefault="00955AB5" w:rsidP="00233BCF">
            <w:pPr>
              <w:rPr>
                <w:rFonts w:cstheme="minorHAnsi"/>
                <w:b/>
              </w:rPr>
            </w:pPr>
            <w:r w:rsidRPr="00B431D1">
              <w:rPr>
                <w:rFonts w:cstheme="minorHAnsi"/>
                <w:b/>
              </w:rPr>
              <w:t>Interviewee</w:t>
            </w:r>
          </w:p>
        </w:tc>
        <w:tc>
          <w:tcPr>
            <w:tcW w:w="3173" w:type="dxa"/>
            <w:shd w:val="clear" w:color="auto" w:fill="D9D9D9" w:themeFill="background1" w:themeFillShade="D9"/>
          </w:tcPr>
          <w:p w14:paraId="7ABBF50F" w14:textId="4FEC6E9C" w:rsidR="00955AB5" w:rsidRPr="00B431D1" w:rsidRDefault="00955AB5" w:rsidP="00233BCF">
            <w:pPr>
              <w:rPr>
                <w:rFonts w:cstheme="minorHAnsi"/>
                <w:b/>
              </w:rPr>
            </w:pPr>
            <w:r>
              <w:rPr>
                <w:rFonts w:cstheme="minorHAnsi"/>
                <w:b/>
              </w:rPr>
              <w:t>Role</w:t>
            </w:r>
          </w:p>
        </w:tc>
        <w:tc>
          <w:tcPr>
            <w:tcW w:w="2520" w:type="dxa"/>
            <w:shd w:val="clear" w:color="auto" w:fill="D9D9D9" w:themeFill="background1" w:themeFillShade="D9"/>
          </w:tcPr>
          <w:p w14:paraId="1491DC19" w14:textId="3BC7CACD" w:rsidR="00955AB5" w:rsidRPr="00B431D1" w:rsidRDefault="00955AB5" w:rsidP="00233BCF">
            <w:pPr>
              <w:rPr>
                <w:rFonts w:cstheme="minorHAnsi"/>
                <w:b/>
              </w:rPr>
            </w:pPr>
            <w:r w:rsidRPr="00B431D1">
              <w:rPr>
                <w:rFonts w:cstheme="minorHAnsi"/>
                <w:b/>
              </w:rPr>
              <w:t>District/School</w:t>
            </w:r>
          </w:p>
        </w:tc>
      </w:tr>
      <w:tr w:rsidR="00955AB5" w:rsidRPr="00656E3E" w14:paraId="53E71F4C" w14:textId="77777777" w:rsidTr="00955AB5">
        <w:tc>
          <w:tcPr>
            <w:tcW w:w="2875" w:type="dxa"/>
            <w:shd w:val="clear" w:color="auto" w:fill="FFFF00"/>
          </w:tcPr>
          <w:p w14:paraId="5F3562F3" w14:textId="77777777" w:rsidR="00955AB5" w:rsidRPr="00955AB5" w:rsidRDefault="00955AB5" w:rsidP="00955AB5">
            <w:pPr>
              <w:pStyle w:val="ListParagraph"/>
              <w:numPr>
                <w:ilvl w:val="0"/>
                <w:numId w:val="21"/>
              </w:numPr>
              <w:rPr>
                <w:rFonts w:cstheme="minorHAnsi"/>
                <w:highlight w:val="yellow"/>
              </w:rPr>
            </w:pPr>
            <w:r w:rsidRPr="00955AB5">
              <w:rPr>
                <w:rFonts w:cstheme="minorHAnsi"/>
                <w:color w:val="222222"/>
                <w:highlight w:val="yellow"/>
                <w:shd w:val="clear" w:color="auto" w:fill="FFFFFF"/>
              </w:rPr>
              <w:t xml:space="preserve">Jay Mobley, </w:t>
            </w:r>
          </w:p>
          <w:p w14:paraId="1E21DE91" w14:textId="7062C3AD" w:rsidR="00955AB5" w:rsidRPr="00955AB5" w:rsidRDefault="00955AB5" w:rsidP="00233BCF">
            <w:pPr>
              <w:pStyle w:val="ListParagraph"/>
              <w:ind w:left="360"/>
              <w:rPr>
                <w:rFonts w:cstheme="minorHAnsi"/>
                <w:highlight w:val="yellow"/>
              </w:rPr>
            </w:pPr>
          </w:p>
        </w:tc>
        <w:tc>
          <w:tcPr>
            <w:tcW w:w="3173" w:type="dxa"/>
            <w:shd w:val="clear" w:color="auto" w:fill="FFFF00"/>
          </w:tcPr>
          <w:p w14:paraId="1D369298" w14:textId="17F9C879" w:rsidR="00955AB5" w:rsidRDefault="00955AB5" w:rsidP="00233BCF">
            <w:pPr>
              <w:rPr>
                <w:rFonts w:cstheme="minorHAnsi"/>
              </w:rPr>
            </w:pPr>
            <w:r w:rsidRPr="00955AB5">
              <w:rPr>
                <w:rFonts w:cstheme="minorHAnsi"/>
                <w:color w:val="222222"/>
                <w:highlight w:val="yellow"/>
                <w:shd w:val="clear" w:color="auto" w:fill="FFFFFF"/>
              </w:rPr>
              <w:t>Instructional Coach</w:t>
            </w:r>
          </w:p>
        </w:tc>
        <w:tc>
          <w:tcPr>
            <w:tcW w:w="2520" w:type="dxa"/>
            <w:shd w:val="clear" w:color="auto" w:fill="FFFF00"/>
          </w:tcPr>
          <w:p w14:paraId="146435CC" w14:textId="17B53172" w:rsidR="00955AB5" w:rsidRDefault="00955AB5" w:rsidP="00233BCF">
            <w:pPr>
              <w:rPr>
                <w:rFonts w:cstheme="minorHAnsi"/>
              </w:rPr>
            </w:pPr>
            <w:r>
              <w:rPr>
                <w:rFonts w:cstheme="minorHAnsi"/>
              </w:rPr>
              <w:t>NT @</w:t>
            </w:r>
            <w:r w:rsidRPr="00B431D1">
              <w:rPr>
                <w:rFonts w:cstheme="minorHAnsi"/>
              </w:rPr>
              <w:t>Mann</w:t>
            </w:r>
          </w:p>
          <w:p w14:paraId="637093C5" w14:textId="77777777" w:rsidR="00955AB5" w:rsidRPr="00B431D1" w:rsidRDefault="00955AB5" w:rsidP="00233BCF">
            <w:pPr>
              <w:rPr>
                <w:rFonts w:cstheme="minorHAnsi"/>
              </w:rPr>
            </w:pPr>
            <w:r>
              <w:rPr>
                <w:rFonts w:cstheme="minorHAnsi"/>
              </w:rPr>
              <w:t>(Greenville)</w:t>
            </w:r>
          </w:p>
        </w:tc>
      </w:tr>
      <w:tr w:rsidR="00955AB5" w:rsidRPr="00656E3E" w14:paraId="4A497E87" w14:textId="77777777" w:rsidTr="00955AB5">
        <w:tc>
          <w:tcPr>
            <w:tcW w:w="2875" w:type="dxa"/>
            <w:shd w:val="clear" w:color="auto" w:fill="FFFF00"/>
          </w:tcPr>
          <w:p w14:paraId="60183D55" w14:textId="77777777" w:rsidR="00955AB5" w:rsidRPr="00955AB5" w:rsidRDefault="00955AB5" w:rsidP="00955AB5">
            <w:pPr>
              <w:pStyle w:val="ListParagraph"/>
              <w:numPr>
                <w:ilvl w:val="0"/>
                <w:numId w:val="21"/>
              </w:numPr>
              <w:rPr>
                <w:rFonts w:cstheme="minorHAnsi"/>
                <w:highlight w:val="yellow"/>
              </w:rPr>
            </w:pPr>
            <w:r w:rsidRPr="00955AB5">
              <w:rPr>
                <w:rFonts w:cstheme="minorHAnsi"/>
                <w:color w:val="222222"/>
                <w:highlight w:val="yellow"/>
                <w:shd w:val="clear" w:color="auto" w:fill="FFFFFF"/>
              </w:rPr>
              <w:t xml:space="preserve">Emily Elliott, </w:t>
            </w:r>
          </w:p>
          <w:p w14:paraId="1CF5DD64" w14:textId="2A47C1AB" w:rsidR="00955AB5" w:rsidRPr="00955AB5" w:rsidRDefault="00955AB5" w:rsidP="00233BCF">
            <w:pPr>
              <w:rPr>
                <w:rFonts w:cstheme="minorHAnsi"/>
                <w:color w:val="222222"/>
                <w:highlight w:val="yellow"/>
                <w:shd w:val="clear" w:color="auto" w:fill="FFFFFF"/>
              </w:rPr>
            </w:pPr>
          </w:p>
        </w:tc>
        <w:tc>
          <w:tcPr>
            <w:tcW w:w="3173" w:type="dxa"/>
            <w:shd w:val="clear" w:color="auto" w:fill="FFFF00"/>
          </w:tcPr>
          <w:p w14:paraId="675B5DB3" w14:textId="1DDD8B6C" w:rsidR="00955AB5" w:rsidRPr="00B431D1" w:rsidRDefault="00955AB5" w:rsidP="00233BCF">
            <w:pPr>
              <w:rPr>
                <w:rFonts w:cstheme="minorHAnsi"/>
              </w:rPr>
            </w:pPr>
            <w:r w:rsidRPr="00955AB5">
              <w:rPr>
                <w:rFonts w:cstheme="minorHAnsi"/>
                <w:color w:val="222222"/>
                <w:highlight w:val="yellow"/>
                <w:shd w:val="clear" w:color="auto" w:fill="FFFFFF"/>
              </w:rPr>
              <w:t>District Coach &amp; Digital Learning Specialist</w:t>
            </w:r>
          </w:p>
        </w:tc>
        <w:tc>
          <w:tcPr>
            <w:tcW w:w="2520" w:type="dxa"/>
            <w:shd w:val="clear" w:color="auto" w:fill="FFFF00"/>
          </w:tcPr>
          <w:p w14:paraId="1F3B144E" w14:textId="51A2A331" w:rsidR="00955AB5" w:rsidRPr="00B431D1" w:rsidRDefault="00955AB5" w:rsidP="00233BCF">
            <w:pPr>
              <w:rPr>
                <w:rFonts w:cstheme="minorHAnsi"/>
              </w:rPr>
            </w:pPr>
            <w:r w:rsidRPr="00B431D1">
              <w:rPr>
                <w:rFonts w:cstheme="minorHAnsi"/>
              </w:rPr>
              <w:t>Charleston</w:t>
            </w:r>
          </w:p>
        </w:tc>
      </w:tr>
      <w:tr w:rsidR="00955AB5" w:rsidRPr="00656E3E" w14:paraId="26FAE5D5" w14:textId="77777777" w:rsidTr="00955AB5">
        <w:trPr>
          <w:trHeight w:val="224"/>
        </w:trPr>
        <w:tc>
          <w:tcPr>
            <w:tcW w:w="2875" w:type="dxa"/>
            <w:shd w:val="clear" w:color="auto" w:fill="FFFF00"/>
          </w:tcPr>
          <w:p w14:paraId="0087ECCB" w14:textId="4C017DCA" w:rsidR="00955AB5" w:rsidRPr="00955AB5" w:rsidRDefault="00955AB5" w:rsidP="00955AB5">
            <w:pPr>
              <w:pStyle w:val="ListParagraph"/>
              <w:numPr>
                <w:ilvl w:val="0"/>
                <w:numId w:val="21"/>
              </w:numPr>
              <w:rPr>
                <w:rFonts w:cstheme="minorHAnsi"/>
                <w:highlight w:val="yellow"/>
              </w:rPr>
            </w:pPr>
            <w:r w:rsidRPr="00955AB5">
              <w:rPr>
                <w:rFonts w:cstheme="minorHAnsi"/>
                <w:highlight w:val="yellow"/>
              </w:rPr>
              <w:t>Wanda Littlejohn</w:t>
            </w:r>
          </w:p>
          <w:p w14:paraId="39731E31" w14:textId="2AAFA059" w:rsidR="00955AB5" w:rsidRPr="00955AB5" w:rsidRDefault="00955AB5" w:rsidP="00233BCF">
            <w:pPr>
              <w:rPr>
                <w:rFonts w:cstheme="minorHAnsi"/>
                <w:highlight w:val="yellow"/>
              </w:rPr>
            </w:pPr>
          </w:p>
        </w:tc>
        <w:tc>
          <w:tcPr>
            <w:tcW w:w="3173" w:type="dxa"/>
            <w:shd w:val="clear" w:color="auto" w:fill="FFFF00"/>
          </w:tcPr>
          <w:p w14:paraId="2EA74396" w14:textId="77777777" w:rsidR="00955AB5" w:rsidRPr="00955AB5" w:rsidRDefault="00955AB5" w:rsidP="00955AB5">
            <w:pPr>
              <w:rPr>
                <w:rFonts w:cstheme="minorHAnsi"/>
                <w:highlight w:val="yellow"/>
              </w:rPr>
            </w:pPr>
            <w:r w:rsidRPr="00955AB5">
              <w:rPr>
                <w:rFonts w:cstheme="minorHAnsi"/>
                <w:highlight w:val="yellow"/>
              </w:rPr>
              <w:t xml:space="preserve">Instructional leader </w:t>
            </w:r>
          </w:p>
          <w:p w14:paraId="5B0E659A" w14:textId="61D88F62" w:rsidR="00955AB5" w:rsidRPr="00B431D1" w:rsidRDefault="00955AB5" w:rsidP="00955AB5">
            <w:pPr>
              <w:rPr>
                <w:rFonts w:cstheme="minorHAnsi"/>
              </w:rPr>
            </w:pPr>
            <w:r w:rsidRPr="00955AB5">
              <w:rPr>
                <w:rFonts w:cstheme="minorHAnsi"/>
                <w:highlight w:val="yellow"/>
              </w:rPr>
              <w:t>(and leads team of coaches at her campus)</w:t>
            </w:r>
          </w:p>
        </w:tc>
        <w:tc>
          <w:tcPr>
            <w:tcW w:w="2520" w:type="dxa"/>
            <w:shd w:val="clear" w:color="auto" w:fill="FFFF00"/>
          </w:tcPr>
          <w:p w14:paraId="1059FE04" w14:textId="37268022" w:rsidR="00955AB5" w:rsidRDefault="00955AB5" w:rsidP="00233BCF">
            <w:pPr>
              <w:rPr>
                <w:rFonts w:cstheme="minorHAnsi"/>
              </w:rPr>
            </w:pPr>
            <w:r w:rsidRPr="00B431D1">
              <w:rPr>
                <w:rFonts w:cstheme="minorHAnsi"/>
              </w:rPr>
              <w:t>Carolina</w:t>
            </w:r>
            <w:r>
              <w:rPr>
                <w:rFonts w:cstheme="minorHAnsi"/>
              </w:rPr>
              <w:t xml:space="preserve"> HS</w:t>
            </w:r>
          </w:p>
          <w:p w14:paraId="6772AC7A" w14:textId="77777777" w:rsidR="00955AB5" w:rsidRPr="00B431D1" w:rsidRDefault="00955AB5" w:rsidP="00233BCF">
            <w:pPr>
              <w:rPr>
                <w:rFonts w:cstheme="minorHAnsi"/>
              </w:rPr>
            </w:pPr>
            <w:r>
              <w:rPr>
                <w:rFonts w:cstheme="minorHAnsi"/>
              </w:rPr>
              <w:t>(Greenville)</w:t>
            </w:r>
          </w:p>
        </w:tc>
      </w:tr>
      <w:tr w:rsidR="00955AB5" w:rsidRPr="00656E3E" w14:paraId="53CCAACF" w14:textId="77777777" w:rsidTr="00955AB5">
        <w:trPr>
          <w:trHeight w:val="224"/>
        </w:trPr>
        <w:tc>
          <w:tcPr>
            <w:tcW w:w="2875" w:type="dxa"/>
            <w:shd w:val="clear" w:color="auto" w:fill="FFFF00"/>
          </w:tcPr>
          <w:p w14:paraId="024FE271" w14:textId="64F1621D" w:rsidR="00955AB5" w:rsidRPr="00955AB5" w:rsidRDefault="00955AB5" w:rsidP="00955AB5">
            <w:pPr>
              <w:pStyle w:val="ListParagraph"/>
              <w:numPr>
                <w:ilvl w:val="0"/>
                <w:numId w:val="21"/>
              </w:numPr>
              <w:rPr>
                <w:rFonts w:cstheme="minorHAnsi"/>
              </w:rPr>
            </w:pPr>
            <w:r w:rsidRPr="00955AB5">
              <w:rPr>
                <w:rFonts w:cstheme="minorHAnsi"/>
              </w:rPr>
              <w:t xml:space="preserve">Janet </w:t>
            </w:r>
            <w:proofErr w:type="spellStart"/>
            <w:r w:rsidRPr="00955AB5">
              <w:rPr>
                <w:rFonts w:cstheme="minorHAnsi"/>
              </w:rPr>
              <w:t>Rizer</w:t>
            </w:r>
            <w:proofErr w:type="spellEnd"/>
          </w:p>
          <w:p w14:paraId="4DAEB628" w14:textId="6D2D45C5" w:rsidR="00955AB5" w:rsidRPr="00B431D1" w:rsidRDefault="00955AB5" w:rsidP="00233BCF">
            <w:pPr>
              <w:rPr>
                <w:rFonts w:cstheme="minorHAnsi"/>
              </w:rPr>
            </w:pPr>
          </w:p>
        </w:tc>
        <w:tc>
          <w:tcPr>
            <w:tcW w:w="3173" w:type="dxa"/>
            <w:shd w:val="clear" w:color="auto" w:fill="FFFF00"/>
          </w:tcPr>
          <w:p w14:paraId="47D3E4B7" w14:textId="7CDA7CC4" w:rsidR="00955AB5" w:rsidRPr="00B431D1" w:rsidRDefault="00955AB5" w:rsidP="00233BCF">
            <w:pPr>
              <w:rPr>
                <w:rFonts w:cstheme="minorHAnsi"/>
              </w:rPr>
            </w:pPr>
            <w:r>
              <w:rPr>
                <w:rFonts w:cstheme="minorHAnsi"/>
              </w:rPr>
              <w:t>Instructional Coach</w:t>
            </w:r>
          </w:p>
        </w:tc>
        <w:tc>
          <w:tcPr>
            <w:tcW w:w="2520" w:type="dxa"/>
            <w:shd w:val="clear" w:color="auto" w:fill="FFFF00"/>
          </w:tcPr>
          <w:p w14:paraId="428F03B6" w14:textId="525CA933" w:rsidR="00955AB5" w:rsidRDefault="00955AB5" w:rsidP="00233BCF">
            <w:pPr>
              <w:rPr>
                <w:rFonts w:cstheme="minorHAnsi"/>
              </w:rPr>
            </w:pPr>
            <w:r w:rsidRPr="00B431D1">
              <w:rPr>
                <w:rFonts w:cstheme="minorHAnsi"/>
              </w:rPr>
              <w:t>Bells ES</w:t>
            </w:r>
          </w:p>
          <w:p w14:paraId="038E2C2C" w14:textId="77777777" w:rsidR="00955AB5" w:rsidRPr="00B431D1" w:rsidRDefault="00955AB5" w:rsidP="00233BCF">
            <w:pPr>
              <w:rPr>
                <w:rFonts w:cstheme="minorHAnsi"/>
              </w:rPr>
            </w:pPr>
            <w:r>
              <w:rPr>
                <w:rFonts w:cstheme="minorHAnsi"/>
              </w:rPr>
              <w:t>(Colleton)</w:t>
            </w:r>
          </w:p>
        </w:tc>
      </w:tr>
    </w:tbl>
    <w:p w14:paraId="6DC1968C" w14:textId="77777777" w:rsidR="00C03C9F" w:rsidRDefault="00C03C9F" w:rsidP="00C03C9F"/>
    <w:p w14:paraId="00B47730" w14:textId="283AFBA4" w:rsidR="00C03C9F" w:rsidRPr="00955AB5" w:rsidRDefault="00C03C9F" w:rsidP="00C03C9F">
      <w:pPr>
        <w:rPr>
          <w:rFonts w:cstheme="minorHAnsi"/>
          <w:b/>
        </w:rPr>
      </w:pPr>
      <w:r>
        <w:rPr>
          <w:rFonts w:cstheme="minorHAnsi"/>
          <w:b/>
        </w:rPr>
        <w:t>E. Teachers (interviews in pairs; n=</w:t>
      </w:r>
      <w:r w:rsidR="00735D2B">
        <w:rPr>
          <w:rFonts w:cstheme="minorHAnsi"/>
          <w:b/>
        </w:rPr>
        <w:t>6</w:t>
      </w:r>
      <w:r>
        <w:rPr>
          <w:rFonts w:cstheme="minorHAnsi"/>
          <w:b/>
        </w:rPr>
        <w:t>)</w:t>
      </w:r>
    </w:p>
    <w:tbl>
      <w:tblPr>
        <w:tblStyle w:val="TableGrid"/>
        <w:tblW w:w="8568" w:type="dxa"/>
        <w:tblLook w:val="04A0" w:firstRow="1" w:lastRow="0" w:firstColumn="1" w:lastColumn="0" w:noHBand="0" w:noVBand="1"/>
      </w:tblPr>
      <w:tblGrid>
        <w:gridCol w:w="2965"/>
        <w:gridCol w:w="2993"/>
        <w:gridCol w:w="2610"/>
      </w:tblGrid>
      <w:tr w:rsidR="00955AB5" w:rsidRPr="00656E3E" w14:paraId="1BEC9C66" w14:textId="77777777" w:rsidTr="00955AB5">
        <w:tc>
          <w:tcPr>
            <w:tcW w:w="2965" w:type="dxa"/>
            <w:shd w:val="clear" w:color="auto" w:fill="D9D9D9" w:themeFill="background1" w:themeFillShade="D9"/>
          </w:tcPr>
          <w:p w14:paraId="264D1427" w14:textId="77777777" w:rsidR="00955AB5" w:rsidRPr="00B431D1" w:rsidRDefault="00955AB5" w:rsidP="00233BCF">
            <w:pPr>
              <w:rPr>
                <w:rFonts w:cstheme="minorHAnsi"/>
                <w:b/>
              </w:rPr>
            </w:pPr>
            <w:r w:rsidRPr="00B431D1">
              <w:rPr>
                <w:rFonts w:cstheme="minorHAnsi"/>
                <w:b/>
              </w:rPr>
              <w:t>Interviewee</w:t>
            </w:r>
          </w:p>
        </w:tc>
        <w:tc>
          <w:tcPr>
            <w:tcW w:w="2993" w:type="dxa"/>
            <w:shd w:val="clear" w:color="auto" w:fill="D9D9D9" w:themeFill="background1" w:themeFillShade="D9"/>
          </w:tcPr>
          <w:p w14:paraId="16BD1D94" w14:textId="5E47904B" w:rsidR="00955AB5" w:rsidRPr="00B431D1" w:rsidRDefault="00955AB5" w:rsidP="00233BCF">
            <w:pPr>
              <w:rPr>
                <w:rFonts w:cstheme="minorHAnsi"/>
                <w:b/>
              </w:rPr>
            </w:pPr>
            <w:r>
              <w:rPr>
                <w:rFonts w:cstheme="minorHAnsi"/>
                <w:b/>
              </w:rPr>
              <w:t>Role</w:t>
            </w:r>
          </w:p>
        </w:tc>
        <w:tc>
          <w:tcPr>
            <w:tcW w:w="2610" w:type="dxa"/>
            <w:shd w:val="clear" w:color="auto" w:fill="D9D9D9" w:themeFill="background1" w:themeFillShade="D9"/>
          </w:tcPr>
          <w:p w14:paraId="760AD9FB" w14:textId="31E0C39D" w:rsidR="00955AB5" w:rsidRPr="00B431D1" w:rsidRDefault="00955AB5" w:rsidP="00233BCF">
            <w:pPr>
              <w:rPr>
                <w:rFonts w:cstheme="minorHAnsi"/>
                <w:b/>
              </w:rPr>
            </w:pPr>
            <w:r w:rsidRPr="00B431D1">
              <w:rPr>
                <w:rFonts w:cstheme="minorHAnsi"/>
                <w:b/>
              </w:rPr>
              <w:t>School/Site</w:t>
            </w:r>
          </w:p>
        </w:tc>
      </w:tr>
      <w:tr w:rsidR="00955AB5" w:rsidRPr="00656E3E" w14:paraId="24A04D2B" w14:textId="77777777" w:rsidTr="00955AB5">
        <w:trPr>
          <w:trHeight w:val="390"/>
        </w:trPr>
        <w:tc>
          <w:tcPr>
            <w:tcW w:w="2965" w:type="dxa"/>
            <w:shd w:val="clear" w:color="auto" w:fill="FFFF00"/>
          </w:tcPr>
          <w:p w14:paraId="5F38B917" w14:textId="77777777" w:rsidR="00955AB5" w:rsidRPr="00B91ABC" w:rsidRDefault="00955AB5" w:rsidP="00C03C9F">
            <w:pPr>
              <w:pStyle w:val="ListParagraph"/>
              <w:numPr>
                <w:ilvl w:val="0"/>
                <w:numId w:val="21"/>
              </w:numPr>
              <w:rPr>
                <w:rFonts w:cstheme="minorHAnsi"/>
              </w:rPr>
            </w:pPr>
            <w:r>
              <w:rPr>
                <w:rFonts w:cstheme="minorHAnsi"/>
              </w:rPr>
              <w:t>John Hildebrand</w:t>
            </w:r>
          </w:p>
        </w:tc>
        <w:tc>
          <w:tcPr>
            <w:tcW w:w="2993" w:type="dxa"/>
            <w:shd w:val="clear" w:color="auto" w:fill="FFFF00"/>
          </w:tcPr>
          <w:p w14:paraId="403A9C20" w14:textId="0223963F" w:rsidR="00955AB5" w:rsidRPr="000E2EBE" w:rsidRDefault="00955AB5" w:rsidP="00233BCF">
            <w:pPr>
              <w:rPr>
                <w:rFonts w:cstheme="minorHAnsi"/>
              </w:rPr>
            </w:pPr>
            <w:r>
              <w:rPr>
                <w:rFonts w:cstheme="minorHAnsi"/>
              </w:rPr>
              <w:t>Teacher</w:t>
            </w:r>
          </w:p>
        </w:tc>
        <w:tc>
          <w:tcPr>
            <w:tcW w:w="2610" w:type="dxa"/>
            <w:shd w:val="clear" w:color="auto" w:fill="FFFF00"/>
          </w:tcPr>
          <w:p w14:paraId="1E217E80" w14:textId="70246B70" w:rsidR="00955AB5" w:rsidRPr="000E2EBE" w:rsidRDefault="00955AB5" w:rsidP="00233BCF">
            <w:pPr>
              <w:rPr>
                <w:rFonts w:cstheme="minorHAnsi"/>
              </w:rPr>
            </w:pPr>
            <w:r w:rsidRPr="000E2EBE">
              <w:rPr>
                <w:rFonts w:cstheme="minorHAnsi"/>
              </w:rPr>
              <w:t>Palmetto</w:t>
            </w:r>
          </w:p>
          <w:p w14:paraId="05FEB17F" w14:textId="77777777" w:rsidR="00955AB5" w:rsidRPr="000E2EBE" w:rsidRDefault="00955AB5" w:rsidP="00233BCF">
            <w:pPr>
              <w:rPr>
                <w:rFonts w:cstheme="minorHAnsi"/>
              </w:rPr>
            </w:pPr>
            <w:r w:rsidRPr="000E2EBE">
              <w:rPr>
                <w:rFonts w:cstheme="minorHAnsi"/>
              </w:rPr>
              <w:t>(Colleton)</w:t>
            </w:r>
          </w:p>
        </w:tc>
      </w:tr>
      <w:tr w:rsidR="00955AB5" w:rsidRPr="00656E3E" w14:paraId="732B4894" w14:textId="77777777" w:rsidTr="00955AB5">
        <w:tc>
          <w:tcPr>
            <w:tcW w:w="2965" w:type="dxa"/>
            <w:shd w:val="clear" w:color="auto" w:fill="FFFF00"/>
          </w:tcPr>
          <w:p w14:paraId="285CCE61" w14:textId="77777777" w:rsidR="00955AB5" w:rsidRPr="0026068D" w:rsidRDefault="00955AB5" w:rsidP="00C03C9F">
            <w:pPr>
              <w:pStyle w:val="ListParagraph"/>
              <w:numPr>
                <w:ilvl w:val="0"/>
                <w:numId w:val="21"/>
              </w:numPr>
              <w:rPr>
                <w:rFonts w:cstheme="minorHAnsi"/>
              </w:rPr>
            </w:pPr>
            <w:r w:rsidRPr="0026068D">
              <w:rPr>
                <w:rFonts w:cstheme="minorHAnsi"/>
              </w:rPr>
              <w:t>Mason Dillard</w:t>
            </w:r>
          </w:p>
          <w:p w14:paraId="0B661E2E" w14:textId="77777777" w:rsidR="00955AB5" w:rsidRPr="0026068D" w:rsidRDefault="00955AB5" w:rsidP="00C03C9F">
            <w:pPr>
              <w:pStyle w:val="ListParagraph"/>
              <w:numPr>
                <w:ilvl w:val="0"/>
                <w:numId w:val="21"/>
              </w:numPr>
              <w:rPr>
                <w:rFonts w:cstheme="minorHAnsi"/>
              </w:rPr>
            </w:pPr>
            <w:r w:rsidRPr="0026068D">
              <w:rPr>
                <w:rFonts w:cstheme="minorHAnsi"/>
              </w:rPr>
              <w:t>Becca Genovese</w:t>
            </w:r>
          </w:p>
        </w:tc>
        <w:tc>
          <w:tcPr>
            <w:tcW w:w="2993" w:type="dxa"/>
            <w:shd w:val="clear" w:color="auto" w:fill="FFFF00"/>
          </w:tcPr>
          <w:p w14:paraId="27C881CC" w14:textId="33A47482" w:rsidR="00955AB5" w:rsidRPr="000E2EBE" w:rsidRDefault="00955AB5" w:rsidP="00233BCF">
            <w:pPr>
              <w:rPr>
                <w:rFonts w:cstheme="minorHAnsi"/>
              </w:rPr>
            </w:pPr>
            <w:r>
              <w:rPr>
                <w:rFonts w:cstheme="minorHAnsi"/>
              </w:rPr>
              <w:t>Teachers</w:t>
            </w:r>
          </w:p>
        </w:tc>
        <w:tc>
          <w:tcPr>
            <w:tcW w:w="2610" w:type="dxa"/>
            <w:shd w:val="clear" w:color="auto" w:fill="FFFF00"/>
          </w:tcPr>
          <w:p w14:paraId="67A0945D" w14:textId="23845BF5" w:rsidR="00955AB5" w:rsidRPr="000E2EBE" w:rsidRDefault="00955AB5" w:rsidP="00233BCF">
            <w:pPr>
              <w:rPr>
                <w:rFonts w:cstheme="minorHAnsi"/>
              </w:rPr>
            </w:pPr>
            <w:r w:rsidRPr="000E2EBE">
              <w:rPr>
                <w:rFonts w:cstheme="minorHAnsi"/>
              </w:rPr>
              <w:t>Greenville EC</w:t>
            </w:r>
          </w:p>
          <w:p w14:paraId="1668A2D5" w14:textId="77777777" w:rsidR="00955AB5" w:rsidRPr="000E2EBE" w:rsidRDefault="00955AB5" w:rsidP="00233BCF">
            <w:pPr>
              <w:rPr>
                <w:rFonts w:cstheme="minorHAnsi"/>
              </w:rPr>
            </w:pPr>
            <w:r w:rsidRPr="000E2EBE">
              <w:rPr>
                <w:rFonts w:cstheme="minorHAnsi"/>
              </w:rPr>
              <w:t>(Greenville)</w:t>
            </w:r>
          </w:p>
        </w:tc>
      </w:tr>
      <w:tr w:rsidR="00955AB5" w:rsidRPr="00656E3E" w14:paraId="3CF5ED0F" w14:textId="77777777" w:rsidTr="00955AB5">
        <w:tc>
          <w:tcPr>
            <w:tcW w:w="2965" w:type="dxa"/>
            <w:shd w:val="clear" w:color="auto" w:fill="FFFF00"/>
          </w:tcPr>
          <w:p w14:paraId="7D4F658C" w14:textId="77777777" w:rsidR="00955AB5" w:rsidRDefault="00955AB5" w:rsidP="00C03C9F">
            <w:pPr>
              <w:pStyle w:val="ListParagraph"/>
              <w:numPr>
                <w:ilvl w:val="0"/>
                <w:numId w:val="21"/>
              </w:numPr>
              <w:rPr>
                <w:rFonts w:cstheme="minorHAnsi"/>
              </w:rPr>
            </w:pPr>
            <w:r w:rsidRPr="0026068D">
              <w:rPr>
                <w:rFonts w:cstheme="minorHAnsi"/>
              </w:rPr>
              <w:t>Tori Atkins</w:t>
            </w:r>
            <w:r>
              <w:rPr>
                <w:rFonts w:cstheme="minorHAnsi"/>
              </w:rPr>
              <w:t xml:space="preserve">, </w:t>
            </w:r>
            <w:r w:rsidRPr="0026068D">
              <w:rPr>
                <w:rFonts w:cstheme="minorHAnsi"/>
              </w:rPr>
              <w:t>Math</w:t>
            </w:r>
          </w:p>
          <w:p w14:paraId="69F7ACF5" w14:textId="77777777" w:rsidR="00955AB5" w:rsidRPr="0026068D" w:rsidRDefault="00955AB5" w:rsidP="00C03C9F">
            <w:pPr>
              <w:pStyle w:val="ListParagraph"/>
              <w:numPr>
                <w:ilvl w:val="0"/>
                <w:numId w:val="21"/>
              </w:numPr>
              <w:rPr>
                <w:rFonts w:cstheme="minorHAnsi"/>
              </w:rPr>
            </w:pPr>
            <w:r>
              <w:rPr>
                <w:rFonts w:cstheme="minorHAnsi"/>
              </w:rPr>
              <w:t>Mindi Mott, Science</w:t>
            </w:r>
          </w:p>
          <w:p w14:paraId="5DB33202" w14:textId="77777777" w:rsidR="00955AB5" w:rsidRPr="0026068D" w:rsidRDefault="00955AB5" w:rsidP="00C03C9F">
            <w:pPr>
              <w:pStyle w:val="ListParagraph"/>
              <w:numPr>
                <w:ilvl w:val="0"/>
                <w:numId w:val="21"/>
              </w:numPr>
              <w:rPr>
                <w:rFonts w:cstheme="minorHAnsi"/>
              </w:rPr>
            </w:pPr>
            <w:r w:rsidRPr="0026068D">
              <w:rPr>
                <w:rFonts w:cstheme="minorHAnsi"/>
              </w:rPr>
              <w:t>Tiffany Nicholson</w:t>
            </w:r>
            <w:r>
              <w:rPr>
                <w:rFonts w:cstheme="minorHAnsi"/>
              </w:rPr>
              <w:t>, English</w:t>
            </w:r>
          </w:p>
        </w:tc>
        <w:tc>
          <w:tcPr>
            <w:tcW w:w="2993" w:type="dxa"/>
            <w:shd w:val="clear" w:color="auto" w:fill="FFFF00"/>
          </w:tcPr>
          <w:p w14:paraId="6E38A74F" w14:textId="2874D5DF" w:rsidR="00955AB5" w:rsidRPr="000E2EBE" w:rsidRDefault="00955AB5" w:rsidP="00233BCF">
            <w:pPr>
              <w:rPr>
                <w:rFonts w:cstheme="minorHAnsi"/>
              </w:rPr>
            </w:pPr>
            <w:r>
              <w:rPr>
                <w:rFonts w:cstheme="minorHAnsi"/>
              </w:rPr>
              <w:t>Teachers</w:t>
            </w:r>
          </w:p>
        </w:tc>
        <w:tc>
          <w:tcPr>
            <w:tcW w:w="2610" w:type="dxa"/>
            <w:shd w:val="clear" w:color="auto" w:fill="FFFF00"/>
          </w:tcPr>
          <w:p w14:paraId="3E924BFF" w14:textId="52284700" w:rsidR="00955AB5" w:rsidRPr="000E2EBE" w:rsidRDefault="00955AB5" w:rsidP="00233BCF">
            <w:pPr>
              <w:rPr>
                <w:rFonts w:cstheme="minorHAnsi"/>
              </w:rPr>
            </w:pPr>
            <w:r w:rsidRPr="000E2EBE">
              <w:rPr>
                <w:rFonts w:cstheme="minorHAnsi"/>
              </w:rPr>
              <w:t>NT @Mann</w:t>
            </w:r>
          </w:p>
          <w:p w14:paraId="0D7A443D" w14:textId="77777777" w:rsidR="00955AB5" w:rsidRPr="000E2EBE" w:rsidRDefault="00955AB5" w:rsidP="00233BCF">
            <w:pPr>
              <w:rPr>
                <w:rFonts w:cstheme="minorHAnsi"/>
              </w:rPr>
            </w:pPr>
            <w:r w:rsidRPr="000E2EBE">
              <w:rPr>
                <w:rFonts w:cstheme="minorHAnsi"/>
              </w:rPr>
              <w:t>(Greenville)</w:t>
            </w:r>
          </w:p>
        </w:tc>
      </w:tr>
    </w:tbl>
    <w:p w14:paraId="419433DD" w14:textId="77777777" w:rsidR="00C03C9F" w:rsidRDefault="00C03C9F" w:rsidP="00C03C9F"/>
    <w:p w14:paraId="5BA6C104" w14:textId="77777777" w:rsidR="00C03C9F" w:rsidRDefault="00C03C9F" w:rsidP="007D2FFC">
      <w:pPr>
        <w:shd w:val="clear" w:color="auto" w:fill="FFFFFF"/>
        <w:spacing w:after="0" w:line="240" w:lineRule="auto"/>
        <w:ind w:left="720"/>
        <w:rPr>
          <w:sz w:val="24"/>
          <w:szCs w:val="24"/>
        </w:rPr>
      </w:pPr>
    </w:p>
    <w:p w14:paraId="1FAC3F0B" w14:textId="2DFB57F9" w:rsidR="00DA6AAB" w:rsidRDefault="00DA6AAB" w:rsidP="007D2FFC">
      <w:pPr>
        <w:shd w:val="clear" w:color="auto" w:fill="FFFFFF"/>
        <w:spacing w:after="0" w:line="240" w:lineRule="auto"/>
        <w:ind w:left="720"/>
        <w:rPr>
          <w:sz w:val="24"/>
          <w:szCs w:val="24"/>
        </w:rPr>
      </w:pPr>
    </w:p>
    <w:p w14:paraId="69AB5344" w14:textId="77777777" w:rsidR="009352D0" w:rsidRDefault="009352D0">
      <w:pPr>
        <w:rPr>
          <w:sz w:val="24"/>
          <w:szCs w:val="24"/>
        </w:rPr>
      </w:pPr>
      <w:r>
        <w:rPr>
          <w:sz w:val="24"/>
          <w:szCs w:val="24"/>
        </w:rPr>
        <w:br w:type="page"/>
      </w:r>
    </w:p>
    <w:p w14:paraId="1E6AB02B" w14:textId="22E29643" w:rsidR="00DA6AAB" w:rsidRDefault="00DA6AAB" w:rsidP="009352D0">
      <w:pPr>
        <w:shd w:val="clear" w:color="auto" w:fill="FFFFFF"/>
        <w:spacing w:after="0" w:line="240" w:lineRule="auto"/>
        <w:rPr>
          <w:sz w:val="24"/>
          <w:szCs w:val="24"/>
        </w:rPr>
      </w:pPr>
      <w:r>
        <w:rPr>
          <w:sz w:val="24"/>
          <w:szCs w:val="24"/>
        </w:rPr>
        <w:lastRenderedPageBreak/>
        <w:t>Appendix B</w:t>
      </w:r>
    </w:p>
    <w:p w14:paraId="5647609C" w14:textId="589979B8" w:rsidR="009352D0" w:rsidRPr="006A1B59" w:rsidRDefault="009352D0" w:rsidP="006A1B59">
      <w:pPr>
        <w:rPr>
          <w:rFonts w:cstheme="minorHAnsi"/>
          <w:b/>
          <w:color w:val="000000" w:themeColor="text1"/>
        </w:rPr>
      </w:pPr>
      <w:r>
        <w:rPr>
          <w:rFonts w:cstheme="minorHAnsi"/>
          <w:b/>
          <w:color w:val="000000" w:themeColor="text1"/>
        </w:rPr>
        <w:t xml:space="preserve">NTN Model for Coach Development Program </w:t>
      </w:r>
    </w:p>
    <w:p w14:paraId="1B84274D" w14:textId="4750AD3C" w:rsidR="009352D0" w:rsidRPr="004F4F9F" w:rsidRDefault="009352D0" w:rsidP="009352D0">
      <w:pPr>
        <w:shd w:val="clear" w:color="auto" w:fill="FDFDFD"/>
        <w:rPr>
          <w:rFonts w:ascii="Arial" w:eastAsia="Times New Roman" w:hAnsi="Arial" w:cs="Arial"/>
          <w:b/>
          <w:bCs/>
          <w:color w:val="581E78"/>
          <w:sz w:val="20"/>
          <w:szCs w:val="20"/>
          <w:u w:val="single"/>
        </w:rPr>
      </w:pPr>
      <w:r w:rsidRPr="006C3294">
        <w:rPr>
          <w:rFonts w:ascii="Arial" w:eastAsia="Times New Roman" w:hAnsi="Arial" w:cs="Arial"/>
          <w:b/>
          <w:bCs/>
          <w:color w:val="581E78"/>
          <w:sz w:val="20"/>
          <w:szCs w:val="20"/>
          <w:u w:val="single"/>
        </w:rPr>
        <w:t>COACH DEVELOPMENT PROGRAM</w:t>
      </w:r>
    </w:p>
    <w:p w14:paraId="540B8CF8" w14:textId="7D12BF9E" w:rsidR="009352D0" w:rsidRPr="00D261CF" w:rsidRDefault="009352D0" w:rsidP="009352D0">
      <w:pPr>
        <w:shd w:val="clear" w:color="auto" w:fill="FDFDFD"/>
        <w:rPr>
          <w:rFonts w:ascii="Times New Roman" w:eastAsia="Times New Roman" w:hAnsi="Times New Roman" w:cs="Times New Roman"/>
        </w:rPr>
      </w:pPr>
      <w:r w:rsidRPr="00D261CF">
        <w:rPr>
          <w:rFonts w:ascii="Times New Roman" w:eastAsia="Times New Roman" w:hAnsi="Times New Roman" w:cs="Times New Roman"/>
        </w:rPr>
        <w:t> </w:t>
      </w:r>
      <w:r w:rsidRPr="004C4DC4">
        <w:rPr>
          <w:rFonts w:ascii="Times New Roman" w:eastAsia="Times New Roman" w:hAnsi="Times New Roman" w:cs="Times New Roman"/>
          <w:noProof/>
          <w:color w:val="000000"/>
          <w:bdr w:val="none" w:sz="0" w:space="0" w:color="auto" w:frame="1"/>
        </w:rPr>
        <w:drawing>
          <wp:inline distT="0" distB="0" distL="0" distR="0" wp14:anchorId="79892B57" wp14:editId="1E50939B">
            <wp:extent cx="5548235" cy="2147207"/>
            <wp:effectExtent l="0" t="0" r="1905" b="0"/>
            <wp:docPr id="8" name="Picture 8" descr="https://lh4.googleusercontent.com/nmjiLGS5_z3zco_pLAtUKeyVKmLgGM1QpBLChkU6ZGs-bqxmVCzQq84PIOkYgNvIids4HTSEM7MIEu7at7F10AFYJjj3CR9rEZsPoe3NlxSgU-7PbkKjtIsyFW4B-sAK3W1XhX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mjiLGS5_z3zco_pLAtUKeyVKmLgGM1QpBLChkU6ZGs-bqxmVCzQq84PIOkYgNvIids4HTSEM7MIEu7at7F10AFYJjj3CR9rEZsPoe3NlxSgU-7PbkKjtIsyFW4B-sAK3W1XhXw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3255" cy="2191721"/>
                    </a:xfrm>
                    <a:prstGeom prst="rect">
                      <a:avLst/>
                    </a:prstGeom>
                    <a:noFill/>
                    <a:ln>
                      <a:noFill/>
                    </a:ln>
                  </pic:spPr>
                </pic:pic>
              </a:graphicData>
            </a:graphic>
          </wp:inline>
        </w:drawing>
      </w:r>
    </w:p>
    <w:tbl>
      <w:tblPr>
        <w:tblW w:w="8900" w:type="dxa"/>
        <w:tblCellMar>
          <w:top w:w="15" w:type="dxa"/>
          <w:left w:w="15" w:type="dxa"/>
          <w:bottom w:w="15" w:type="dxa"/>
          <w:right w:w="15" w:type="dxa"/>
        </w:tblCellMar>
        <w:tblLook w:val="04A0" w:firstRow="1" w:lastRow="0" w:firstColumn="1" w:lastColumn="0" w:noHBand="0" w:noVBand="1"/>
      </w:tblPr>
      <w:tblGrid>
        <w:gridCol w:w="4564"/>
        <w:gridCol w:w="4336"/>
      </w:tblGrid>
      <w:tr w:rsidR="009352D0" w:rsidRPr="004C4DC4" w14:paraId="525B2C14" w14:textId="77777777" w:rsidTr="006F5129">
        <w:trPr>
          <w:trHeight w:val="254"/>
        </w:trPr>
        <w:tc>
          <w:tcPr>
            <w:tcW w:w="4564" w:type="dxa"/>
            <w:tcBorders>
              <w:top w:val="single" w:sz="8" w:space="0" w:color="000000"/>
              <w:left w:val="single" w:sz="8" w:space="0" w:color="000000"/>
              <w:bottom w:val="single" w:sz="8" w:space="0" w:color="000000"/>
              <w:right w:val="single" w:sz="8" w:space="0" w:color="000000"/>
            </w:tcBorders>
            <w:shd w:val="clear" w:color="auto" w:fill="00A0C3"/>
            <w:tcMar>
              <w:top w:w="100" w:type="dxa"/>
              <w:left w:w="100" w:type="dxa"/>
              <w:bottom w:w="100" w:type="dxa"/>
              <w:right w:w="100" w:type="dxa"/>
            </w:tcMar>
            <w:hideMark/>
          </w:tcPr>
          <w:p w14:paraId="5A2BEDF1" w14:textId="77777777" w:rsidR="009352D0" w:rsidRPr="004C4DC4" w:rsidRDefault="009352D0" w:rsidP="006F5129">
            <w:pPr>
              <w:spacing w:line="0" w:lineRule="atLeast"/>
              <w:jc w:val="center"/>
              <w:rPr>
                <w:rFonts w:eastAsia="Times New Roman" w:cstheme="minorHAnsi"/>
              </w:rPr>
            </w:pPr>
            <w:r w:rsidRPr="004C4DC4">
              <w:rPr>
                <w:rFonts w:eastAsia="Times New Roman" w:cstheme="minorHAnsi"/>
              </w:rPr>
              <w:t> </w:t>
            </w:r>
            <w:r w:rsidRPr="004C4DC4">
              <w:rPr>
                <w:rFonts w:eastAsia="Times New Roman" w:cstheme="minorHAnsi"/>
                <w:color w:val="FFFFFF"/>
              </w:rPr>
              <w:t>FACILITATION</w:t>
            </w:r>
          </w:p>
        </w:tc>
        <w:tc>
          <w:tcPr>
            <w:tcW w:w="4336" w:type="dxa"/>
            <w:tcBorders>
              <w:top w:val="single" w:sz="8" w:space="0" w:color="000000"/>
              <w:left w:val="single" w:sz="8" w:space="0" w:color="000000"/>
              <w:bottom w:val="single" w:sz="8" w:space="0" w:color="000000"/>
              <w:right w:val="single" w:sz="8" w:space="0" w:color="000000"/>
            </w:tcBorders>
            <w:shd w:val="clear" w:color="auto" w:fill="D51D24"/>
            <w:tcMar>
              <w:top w:w="100" w:type="dxa"/>
              <w:left w:w="100" w:type="dxa"/>
              <w:bottom w:w="100" w:type="dxa"/>
              <w:right w:w="100" w:type="dxa"/>
            </w:tcMar>
            <w:hideMark/>
          </w:tcPr>
          <w:p w14:paraId="62542D4F" w14:textId="77777777" w:rsidR="009352D0" w:rsidRPr="004C4DC4" w:rsidRDefault="009352D0" w:rsidP="006F5129">
            <w:pPr>
              <w:spacing w:line="0" w:lineRule="atLeast"/>
              <w:jc w:val="center"/>
              <w:rPr>
                <w:rFonts w:eastAsia="Times New Roman" w:cstheme="minorHAnsi"/>
              </w:rPr>
            </w:pPr>
            <w:r w:rsidRPr="004C4DC4">
              <w:rPr>
                <w:rFonts w:eastAsia="Times New Roman" w:cstheme="minorHAnsi"/>
                <w:color w:val="FFFFFF"/>
              </w:rPr>
              <w:t>COACHING</w:t>
            </w:r>
          </w:p>
        </w:tc>
      </w:tr>
      <w:tr w:rsidR="009352D0" w:rsidRPr="004C4DC4" w14:paraId="7EABCE0A" w14:textId="77777777" w:rsidTr="006F5129">
        <w:trPr>
          <w:trHeight w:val="5043"/>
        </w:trPr>
        <w:tc>
          <w:tcPr>
            <w:tcW w:w="4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6E930" w14:textId="77777777" w:rsidR="009352D0" w:rsidRPr="004C4DC4" w:rsidRDefault="009352D0" w:rsidP="006F5129">
            <w:pPr>
              <w:rPr>
                <w:rFonts w:eastAsia="Times New Roman" w:cstheme="minorHAnsi"/>
              </w:rPr>
            </w:pPr>
            <w:r w:rsidRPr="004C4DC4">
              <w:rPr>
                <w:rFonts w:eastAsia="Times New Roman" w:cstheme="minorHAnsi"/>
                <w:b/>
                <w:bCs/>
                <w:color w:val="434343"/>
              </w:rPr>
              <w:t>Student Ownership of Learning &amp; Process</w:t>
            </w:r>
          </w:p>
          <w:p w14:paraId="1A1C9BD3" w14:textId="77777777" w:rsidR="009352D0" w:rsidRPr="004C4DC4" w:rsidRDefault="00FB62E1" w:rsidP="00410990">
            <w:pPr>
              <w:numPr>
                <w:ilvl w:val="0"/>
                <w:numId w:val="6"/>
              </w:numPr>
              <w:spacing w:after="0" w:line="240" w:lineRule="auto"/>
              <w:textAlignment w:val="baseline"/>
              <w:rPr>
                <w:rFonts w:eastAsia="Times New Roman" w:cstheme="minorHAnsi"/>
                <w:color w:val="434343"/>
              </w:rPr>
            </w:pPr>
            <w:hyperlink r:id="rId21" w:history="1">
              <w:r w:rsidR="009352D0" w:rsidRPr="004C4DC4">
                <w:rPr>
                  <w:rFonts w:eastAsia="Times New Roman" w:cstheme="minorHAnsi"/>
                  <w:color w:val="1155CC"/>
                  <w:u w:val="single"/>
                </w:rPr>
                <w:t>Student Understanding of Process</w:t>
              </w:r>
            </w:hyperlink>
          </w:p>
          <w:p w14:paraId="5692A8C5" w14:textId="77777777" w:rsidR="009352D0" w:rsidRPr="004C4DC4" w:rsidRDefault="009352D0" w:rsidP="00410990">
            <w:pPr>
              <w:numPr>
                <w:ilvl w:val="0"/>
                <w:numId w:val="6"/>
              </w:numPr>
              <w:spacing w:after="0" w:line="240" w:lineRule="auto"/>
              <w:textAlignment w:val="baseline"/>
              <w:rPr>
                <w:rFonts w:eastAsia="Times New Roman" w:cstheme="minorHAnsi"/>
                <w:color w:val="434343"/>
              </w:rPr>
            </w:pPr>
            <w:r w:rsidRPr="004C4DC4">
              <w:rPr>
                <w:rFonts w:eastAsia="Times New Roman" w:cstheme="minorHAnsi"/>
                <w:color w:val="434343"/>
              </w:rPr>
              <w:t>Formative Assessment</w:t>
            </w:r>
          </w:p>
          <w:p w14:paraId="5C979DA1" w14:textId="3763833F" w:rsidR="009352D0" w:rsidRPr="004F4F9F" w:rsidRDefault="00FB62E1" w:rsidP="006F5129">
            <w:pPr>
              <w:numPr>
                <w:ilvl w:val="0"/>
                <w:numId w:val="6"/>
              </w:numPr>
              <w:spacing w:after="0" w:line="240" w:lineRule="auto"/>
              <w:textAlignment w:val="baseline"/>
              <w:rPr>
                <w:rFonts w:eastAsia="Times New Roman" w:cstheme="minorHAnsi"/>
                <w:color w:val="434343"/>
              </w:rPr>
            </w:pPr>
            <w:hyperlink r:id="rId22" w:history="1">
              <w:r w:rsidR="009352D0" w:rsidRPr="004C4DC4">
                <w:rPr>
                  <w:rFonts w:eastAsia="Times New Roman" w:cstheme="minorHAnsi"/>
                  <w:color w:val="1155CC"/>
                  <w:u w:val="single"/>
                </w:rPr>
                <w:t>Productive Struggle</w:t>
              </w:r>
            </w:hyperlink>
          </w:p>
          <w:p w14:paraId="7FAECEEA" w14:textId="77777777" w:rsidR="004F4F9F" w:rsidRPr="004F4F9F" w:rsidRDefault="004F4F9F" w:rsidP="004F4F9F">
            <w:pPr>
              <w:spacing w:after="0" w:line="240" w:lineRule="auto"/>
              <w:ind w:left="720"/>
              <w:textAlignment w:val="baseline"/>
              <w:rPr>
                <w:rFonts w:eastAsia="Times New Roman" w:cstheme="minorHAnsi"/>
                <w:color w:val="434343"/>
              </w:rPr>
            </w:pPr>
          </w:p>
          <w:p w14:paraId="3F871DED" w14:textId="77777777" w:rsidR="009352D0" w:rsidRPr="004C4DC4" w:rsidRDefault="009352D0" w:rsidP="006F5129">
            <w:pPr>
              <w:rPr>
                <w:rFonts w:eastAsia="Times New Roman" w:cstheme="minorHAnsi"/>
              </w:rPr>
            </w:pPr>
            <w:r w:rsidRPr="004C4DC4">
              <w:rPr>
                <w:rFonts w:eastAsia="Times New Roman" w:cstheme="minorHAnsi"/>
                <w:b/>
                <w:bCs/>
                <w:color w:val="434343"/>
              </w:rPr>
              <w:t>Active, Social, Equitable Learning</w:t>
            </w:r>
          </w:p>
          <w:p w14:paraId="1F86476F" w14:textId="337B0A80" w:rsidR="004F4F9F" w:rsidRPr="004F4F9F" w:rsidRDefault="00FB62E1" w:rsidP="006F5129">
            <w:pPr>
              <w:numPr>
                <w:ilvl w:val="0"/>
                <w:numId w:val="7"/>
              </w:numPr>
              <w:spacing w:after="0" w:line="240" w:lineRule="auto"/>
              <w:textAlignment w:val="baseline"/>
              <w:rPr>
                <w:rFonts w:eastAsia="Times New Roman" w:cstheme="minorHAnsi"/>
                <w:color w:val="434343"/>
              </w:rPr>
            </w:pPr>
            <w:hyperlink r:id="rId23" w:history="1">
              <w:r w:rsidR="009352D0" w:rsidRPr="004C4DC4">
                <w:rPr>
                  <w:rFonts w:eastAsia="Times New Roman" w:cstheme="minorHAnsi"/>
                  <w:color w:val="1155CC"/>
                  <w:u w:val="single"/>
                </w:rPr>
                <w:t>Protocols &amp; Structures</w:t>
              </w:r>
            </w:hyperlink>
          </w:p>
          <w:p w14:paraId="124E9284" w14:textId="77777777" w:rsidR="004F4F9F" w:rsidRPr="004F4F9F" w:rsidRDefault="004F4F9F" w:rsidP="004F4F9F">
            <w:pPr>
              <w:spacing w:after="0" w:line="240" w:lineRule="auto"/>
              <w:ind w:left="720"/>
              <w:textAlignment w:val="baseline"/>
              <w:rPr>
                <w:rFonts w:eastAsia="Times New Roman" w:cstheme="minorHAnsi"/>
                <w:color w:val="434343"/>
              </w:rPr>
            </w:pPr>
          </w:p>
          <w:p w14:paraId="4F792439" w14:textId="7044EEB3" w:rsidR="009352D0" w:rsidRPr="004C4DC4" w:rsidRDefault="009352D0" w:rsidP="006F5129">
            <w:pPr>
              <w:rPr>
                <w:rFonts w:eastAsia="Times New Roman" w:cstheme="minorHAnsi"/>
              </w:rPr>
            </w:pPr>
            <w:r w:rsidRPr="004C4DC4">
              <w:rPr>
                <w:rFonts w:eastAsia="Times New Roman" w:cstheme="minorHAnsi"/>
                <w:b/>
                <w:bCs/>
                <w:color w:val="434343"/>
              </w:rPr>
              <w:t>Culture of Care</w:t>
            </w:r>
          </w:p>
          <w:p w14:paraId="756F7A57" w14:textId="77777777" w:rsidR="009352D0" w:rsidRPr="004C4DC4" w:rsidRDefault="00FB62E1" w:rsidP="00410990">
            <w:pPr>
              <w:numPr>
                <w:ilvl w:val="0"/>
                <w:numId w:val="8"/>
              </w:numPr>
              <w:spacing w:after="0" w:line="240" w:lineRule="auto"/>
              <w:textAlignment w:val="baseline"/>
              <w:rPr>
                <w:rFonts w:eastAsia="Times New Roman" w:cstheme="minorHAnsi"/>
                <w:color w:val="434343"/>
              </w:rPr>
            </w:pPr>
            <w:hyperlink r:id="rId24" w:history="1">
              <w:r w:rsidR="009352D0" w:rsidRPr="004C4DC4">
                <w:rPr>
                  <w:rFonts w:eastAsia="Times New Roman" w:cstheme="minorHAnsi"/>
                  <w:color w:val="1155CC"/>
                  <w:u w:val="single"/>
                </w:rPr>
                <w:t>Community Circles</w:t>
              </w:r>
            </w:hyperlink>
          </w:p>
          <w:p w14:paraId="50B5616D" w14:textId="77777777" w:rsidR="009352D0" w:rsidRPr="004C4DC4" w:rsidRDefault="00FB62E1" w:rsidP="00410990">
            <w:pPr>
              <w:numPr>
                <w:ilvl w:val="0"/>
                <w:numId w:val="8"/>
              </w:numPr>
              <w:spacing w:after="0" w:line="240" w:lineRule="auto"/>
              <w:textAlignment w:val="baseline"/>
              <w:rPr>
                <w:rFonts w:eastAsia="Times New Roman" w:cstheme="minorHAnsi"/>
                <w:color w:val="434343"/>
              </w:rPr>
            </w:pPr>
            <w:hyperlink r:id="rId25" w:history="1">
              <w:r w:rsidR="009352D0" w:rsidRPr="004C4DC4">
                <w:rPr>
                  <w:rFonts w:eastAsia="Times New Roman" w:cstheme="minorHAnsi"/>
                  <w:color w:val="1155CC"/>
                  <w:u w:val="single"/>
                </w:rPr>
                <w:t>Personal Connection</w:t>
              </w:r>
            </w:hyperlink>
          </w:p>
          <w:p w14:paraId="72193AF1" w14:textId="6FEB9CFB" w:rsidR="009352D0" w:rsidRPr="004F4F9F" w:rsidRDefault="00FB62E1" w:rsidP="006F5129">
            <w:pPr>
              <w:numPr>
                <w:ilvl w:val="0"/>
                <w:numId w:val="8"/>
              </w:numPr>
              <w:spacing w:after="0" w:line="240" w:lineRule="auto"/>
              <w:textAlignment w:val="baseline"/>
              <w:rPr>
                <w:rFonts w:eastAsia="Times New Roman" w:cstheme="minorHAnsi"/>
                <w:color w:val="434343"/>
              </w:rPr>
            </w:pPr>
            <w:hyperlink r:id="rId26" w:history="1">
              <w:r w:rsidR="009352D0" w:rsidRPr="004C4DC4">
                <w:rPr>
                  <w:rFonts w:eastAsia="Times New Roman" w:cstheme="minorHAnsi"/>
                  <w:color w:val="1155CC"/>
                  <w:u w:val="single"/>
                </w:rPr>
                <w:t>Warm Demander</w:t>
              </w:r>
            </w:hyperlink>
          </w:p>
          <w:p w14:paraId="3CF2421E" w14:textId="77777777" w:rsidR="004F4F9F" w:rsidRPr="004F4F9F" w:rsidRDefault="004F4F9F" w:rsidP="004F4F9F">
            <w:pPr>
              <w:spacing w:after="0" w:line="240" w:lineRule="auto"/>
              <w:ind w:left="720"/>
              <w:textAlignment w:val="baseline"/>
              <w:rPr>
                <w:rFonts w:eastAsia="Times New Roman" w:cstheme="minorHAnsi"/>
                <w:color w:val="434343"/>
              </w:rPr>
            </w:pPr>
          </w:p>
          <w:p w14:paraId="4CF711A2" w14:textId="77777777" w:rsidR="009352D0" w:rsidRPr="004C4DC4" w:rsidRDefault="009352D0" w:rsidP="006F5129">
            <w:pPr>
              <w:rPr>
                <w:rFonts w:eastAsia="Times New Roman" w:cstheme="minorHAnsi"/>
              </w:rPr>
            </w:pPr>
            <w:r w:rsidRPr="004C4DC4">
              <w:rPr>
                <w:rFonts w:eastAsia="Times New Roman" w:cstheme="minorHAnsi"/>
                <w:b/>
                <w:bCs/>
                <w:color w:val="434343"/>
              </w:rPr>
              <w:t>Questioning Strategies</w:t>
            </w:r>
          </w:p>
          <w:p w14:paraId="3D6C44D9" w14:textId="77777777" w:rsidR="009352D0" w:rsidRPr="004C4DC4" w:rsidRDefault="00FB62E1" w:rsidP="00410990">
            <w:pPr>
              <w:numPr>
                <w:ilvl w:val="0"/>
                <w:numId w:val="9"/>
              </w:numPr>
              <w:spacing w:after="0" w:line="240" w:lineRule="auto"/>
              <w:textAlignment w:val="baseline"/>
              <w:rPr>
                <w:rFonts w:eastAsia="Times New Roman" w:cstheme="minorHAnsi"/>
                <w:color w:val="434343"/>
              </w:rPr>
            </w:pPr>
            <w:hyperlink r:id="rId27" w:history="1">
              <w:r w:rsidR="009352D0" w:rsidRPr="004C4DC4">
                <w:rPr>
                  <w:rFonts w:eastAsia="Times New Roman" w:cstheme="minorHAnsi"/>
                  <w:color w:val="1155CC"/>
                  <w:u w:val="single"/>
                </w:rPr>
                <w:t>Types and Level of Questions</w:t>
              </w:r>
            </w:hyperlink>
            <w:r w:rsidR="009352D0" w:rsidRPr="004C4DC4">
              <w:rPr>
                <w:rFonts w:eastAsia="Times New Roman" w:cstheme="minorHAnsi"/>
                <w:color w:val="434343"/>
              </w:rPr>
              <w:t> </w:t>
            </w:r>
          </w:p>
          <w:p w14:paraId="7D9A203B" w14:textId="77777777" w:rsidR="009352D0" w:rsidRPr="004C4DC4" w:rsidRDefault="009352D0" w:rsidP="00410990">
            <w:pPr>
              <w:numPr>
                <w:ilvl w:val="0"/>
                <w:numId w:val="9"/>
              </w:numPr>
              <w:spacing w:after="0" w:line="0" w:lineRule="atLeast"/>
              <w:textAlignment w:val="baseline"/>
              <w:rPr>
                <w:rFonts w:eastAsia="Times New Roman" w:cstheme="minorHAnsi"/>
                <w:color w:val="434343"/>
              </w:rPr>
            </w:pPr>
            <w:r w:rsidRPr="004C4DC4">
              <w:rPr>
                <w:rFonts w:eastAsia="Times New Roman" w:cstheme="minorHAnsi"/>
                <w:color w:val="434343"/>
              </w:rPr>
              <w:t>Teacher as Coach</w:t>
            </w:r>
          </w:p>
        </w:tc>
        <w:tc>
          <w:tcPr>
            <w:tcW w:w="4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36AC0" w14:textId="77777777" w:rsidR="009352D0" w:rsidRPr="004C4DC4" w:rsidRDefault="009352D0" w:rsidP="006F5129">
            <w:pPr>
              <w:rPr>
                <w:rFonts w:eastAsia="Times New Roman" w:cstheme="minorHAnsi"/>
              </w:rPr>
            </w:pPr>
            <w:r w:rsidRPr="004C4DC4">
              <w:rPr>
                <w:rFonts w:eastAsia="Times New Roman" w:cstheme="minorHAnsi"/>
                <w:b/>
                <w:bCs/>
                <w:color w:val="434343"/>
              </w:rPr>
              <w:t>How You Show Up</w:t>
            </w:r>
          </w:p>
          <w:p w14:paraId="75B31034" w14:textId="77777777" w:rsidR="009352D0" w:rsidRPr="004C4DC4" w:rsidRDefault="00FB62E1" w:rsidP="00410990">
            <w:pPr>
              <w:numPr>
                <w:ilvl w:val="0"/>
                <w:numId w:val="10"/>
              </w:numPr>
              <w:spacing w:after="0" w:line="240" w:lineRule="auto"/>
              <w:textAlignment w:val="baseline"/>
              <w:rPr>
                <w:rFonts w:eastAsia="Times New Roman" w:cstheme="minorHAnsi"/>
                <w:color w:val="434343"/>
              </w:rPr>
            </w:pPr>
            <w:hyperlink r:id="rId28" w:history="1">
              <w:r w:rsidR="009352D0" w:rsidRPr="004C4DC4">
                <w:rPr>
                  <w:rFonts w:eastAsia="Times New Roman" w:cstheme="minorHAnsi"/>
                  <w:color w:val="1155CC"/>
                  <w:u w:val="single"/>
                </w:rPr>
                <w:t>Dialogical Coaching</w:t>
              </w:r>
            </w:hyperlink>
          </w:p>
          <w:p w14:paraId="71818D87" w14:textId="77777777" w:rsidR="009352D0" w:rsidRPr="004C4DC4" w:rsidRDefault="00FB62E1" w:rsidP="00410990">
            <w:pPr>
              <w:numPr>
                <w:ilvl w:val="0"/>
                <w:numId w:val="10"/>
              </w:numPr>
              <w:spacing w:after="0" w:line="240" w:lineRule="auto"/>
              <w:textAlignment w:val="baseline"/>
              <w:rPr>
                <w:rFonts w:eastAsia="Times New Roman" w:cstheme="minorHAnsi"/>
                <w:color w:val="434343"/>
              </w:rPr>
            </w:pPr>
            <w:hyperlink r:id="rId29" w:history="1">
              <w:r w:rsidR="009352D0" w:rsidRPr="004C4DC4">
                <w:rPr>
                  <w:rFonts w:eastAsia="Times New Roman" w:cstheme="minorHAnsi"/>
                  <w:color w:val="1155CC"/>
                  <w:u w:val="single"/>
                </w:rPr>
                <w:t>Coaching with Grace</w:t>
              </w:r>
            </w:hyperlink>
          </w:p>
          <w:p w14:paraId="5B3CEC53" w14:textId="049D095E" w:rsidR="009352D0" w:rsidRPr="004F4F9F" w:rsidRDefault="00FB62E1" w:rsidP="006F5129">
            <w:pPr>
              <w:numPr>
                <w:ilvl w:val="0"/>
                <w:numId w:val="10"/>
              </w:numPr>
              <w:spacing w:after="0" w:line="240" w:lineRule="auto"/>
              <w:textAlignment w:val="baseline"/>
              <w:rPr>
                <w:rFonts w:eastAsia="Times New Roman" w:cstheme="minorHAnsi"/>
                <w:color w:val="434343"/>
              </w:rPr>
            </w:pPr>
            <w:hyperlink r:id="rId30" w:history="1">
              <w:r w:rsidR="009352D0" w:rsidRPr="004C4DC4">
                <w:rPr>
                  <w:rFonts w:eastAsia="Times New Roman" w:cstheme="minorHAnsi"/>
                  <w:color w:val="1155CC"/>
                  <w:u w:val="single"/>
                </w:rPr>
                <w:t>Listening</w:t>
              </w:r>
            </w:hyperlink>
          </w:p>
          <w:p w14:paraId="177D1C57" w14:textId="77777777" w:rsidR="004F4F9F" w:rsidRPr="004F4F9F" w:rsidRDefault="004F4F9F" w:rsidP="004F4F9F">
            <w:pPr>
              <w:spacing w:after="0" w:line="240" w:lineRule="auto"/>
              <w:ind w:left="720"/>
              <w:textAlignment w:val="baseline"/>
              <w:rPr>
                <w:rFonts w:eastAsia="Times New Roman" w:cstheme="minorHAnsi"/>
                <w:color w:val="434343"/>
              </w:rPr>
            </w:pPr>
          </w:p>
          <w:p w14:paraId="4B430205" w14:textId="77777777" w:rsidR="009352D0" w:rsidRPr="004C4DC4" w:rsidRDefault="009352D0" w:rsidP="006F5129">
            <w:pPr>
              <w:rPr>
                <w:rFonts w:eastAsia="Times New Roman" w:cstheme="minorHAnsi"/>
              </w:rPr>
            </w:pPr>
            <w:r w:rsidRPr="004C4DC4">
              <w:rPr>
                <w:rFonts w:eastAsia="Times New Roman" w:cstheme="minorHAnsi"/>
                <w:b/>
                <w:bCs/>
                <w:color w:val="434343"/>
              </w:rPr>
              <w:t>Active, Social, Equitable Learning</w:t>
            </w:r>
          </w:p>
          <w:p w14:paraId="64B159CC" w14:textId="77777777" w:rsidR="009352D0" w:rsidRPr="004C4DC4" w:rsidRDefault="00FB62E1" w:rsidP="00410990">
            <w:pPr>
              <w:numPr>
                <w:ilvl w:val="0"/>
                <w:numId w:val="11"/>
              </w:numPr>
              <w:spacing w:after="0" w:line="240" w:lineRule="auto"/>
              <w:textAlignment w:val="baseline"/>
              <w:rPr>
                <w:rFonts w:eastAsia="Times New Roman" w:cstheme="minorHAnsi"/>
                <w:color w:val="434343"/>
              </w:rPr>
            </w:pPr>
            <w:hyperlink r:id="rId31" w:history="1">
              <w:r w:rsidR="009352D0" w:rsidRPr="004C4DC4">
                <w:rPr>
                  <w:rFonts w:eastAsia="Times New Roman" w:cstheme="minorHAnsi"/>
                  <w:color w:val="1155CC"/>
                  <w:u w:val="single"/>
                </w:rPr>
                <w:t>Protocols &amp; Structures</w:t>
              </w:r>
            </w:hyperlink>
          </w:p>
          <w:p w14:paraId="54B82ED0" w14:textId="7A3C6D66" w:rsidR="009352D0" w:rsidRPr="004F4F9F" w:rsidRDefault="00FB62E1" w:rsidP="006F5129">
            <w:pPr>
              <w:numPr>
                <w:ilvl w:val="0"/>
                <w:numId w:val="11"/>
              </w:numPr>
              <w:spacing w:after="0" w:line="240" w:lineRule="auto"/>
              <w:textAlignment w:val="baseline"/>
              <w:rPr>
                <w:rFonts w:eastAsia="Times New Roman" w:cstheme="minorHAnsi"/>
                <w:color w:val="434343"/>
              </w:rPr>
            </w:pPr>
            <w:hyperlink r:id="rId32" w:history="1">
              <w:r w:rsidR="009352D0" w:rsidRPr="004C4DC4">
                <w:rPr>
                  <w:rFonts w:eastAsia="Times New Roman" w:cstheme="minorHAnsi"/>
                  <w:color w:val="1155CC"/>
                  <w:u w:val="single"/>
                </w:rPr>
                <w:t>Experiential Learning Cycle</w:t>
              </w:r>
            </w:hyperlink>
          </w:p>
          <w:p w14:paraId="7B3DE733" w14:textId="77777777" w:rsidR="004F4F9F" w:rsidRPr="004F4F9F" w:rsidRDefault="004F4F9F" w:rsidP="004F4F9F">
            <w:pPr>
              <w:spacing w:after="0" w:line="240" w:lineRule="auto"/>
              <w:ind w:left="720"/>
              <w:textAlignment w:val="baseline"/>
              <w:rPr>
                <w:rFonts w:eastAsia="Times New Roman" w:cstheme="minorHAnsi"/>
                <w:color w:val="434343"/>
              </w:rPr>
            </w:pPr>
          </w:p>
          <w:p w14:paraId="38E8CE83" w14:textId="77777777" w:rsidR="009352D0" w:rsidRPr="004C4DC4" w:rsidRDefault="009352D0" w:rsidP="006F5129">
            <w:pPr>
              <w:rPr>
                <w:rFonts w:eastAsia="Times New Roman" w:cstheme="minorHAnsi"/>
              </w:rPr>
            </w:pPr>
            <w:r w:rsidRPr="004C4DC4">
              <w:rPr>
                <w:rFonts w:eastAsia="Times New Roman" w:cstheme="minorHAnsi"/>
                <w:b/>
                <w:bCs/>
                <w:color w:val="434343"/>
              </w:rPr>
              <w:t>Coaching Conditions &amp; Structures</w:t>
            </w:r>
          </w:p>
          <w:p w14:paraId="5647461D" w14:textId="77777777" w:rsidR="009352D0" w:rsidRPr="004C4DC4" w:rsidRDefault="00FB62E1" w:rsidP="00410990">
            <w:pPr>
              <w:numPr>
                <w:ilvl w:val="0"/>
                <w:numId w:val="12"/>
              </w:numPr>
              <w:spacing w:after="0" w:line="240" w:lineRule="auto"/>
              <w:textAlignment w:val="baseline"/>
              <w:rPr>
                <w:rFonts w:eastAsia="Times New Roman" w:cstheme="minorHAnsi"/>
                <w:color w:val="434343"/>
              </w:rPr>
            </w:pPr>
            <w:hyperlink r:id="rId33" w:history="1">
              <w:r w:rsidR="009352D0" w:rsidRPr="004C4DC4">
                <w:rPr>
                  <w:rFonts w:eastAsia="Times New Roman" w:cstheme="minorHAnsi"/>
                  <w:color w:val="1155CC"/>
                  <w:u w:val="single"/>
                </w:rPr>
                <w:t>Managing Your Weekly Schedule</w:t>
              </w:r>
            </w:hyperlink>
          </w:p>
          <w:p w14:paraId="167B3CC1" w14:textId="2E2EC71F" w:rsidR="009352D0" w:rsidRPr="00D34087" w:rsidRDefault="00FB62E1" w:rsidP="006F5129">
            <w:pPr>
              <w:numPr>
                <w:ilvl w:val="0"/>
                <w:numId w:val="12"/>
              </w:numPr>
              <w:spacing w:after="0" w:line="240" w:lineRule="auto"/>
              <w:textAlignment w:val="baseline"/>
              <w:rPr>
                <w:rFonts w:eastAsia="Times New Roman" w:cstheme="minorHAnsi"/>
                <w:color w:val="434343"/>
              </w:rPr>
            </w:pPr>
            <w:hyperlink r:id="rId34" w:history="1">
              <w:r w:rsidR="009352D0" w:rsidRPr="004C4DC4">
                <w:rPr>
                  <w:rFonts w:eastAsia="Times New Roman" w:cstheme="minorHAnsi"/>
                  <w:color w:val="1155CC"/>
                  <w:u w:val="single"/>
                </w:rPr>
                <w:t>Shared Expectations</w:t>
              </w:r>
            </w:hyperlink>
          </w:p>
          <w:p w14:paraId="5399C408" w14:textId="77777777" w:rsidR="00D34087" w:rsidRPr="004F4F9F" w:rsidRDefault="00D34087" w:rsidP="00D34087">
            <w:pPr>
              <w:spacing w:after="0" w:line="240" w:lineRule="auto"/>
              <w:ind w:left="720"/>
              <w:textAlignment w:val="baseline"/>
              <w:rPr>
                <w:rFonts w:eastAsia="Times New Roman" w:cstheme="minorHAnsi"/>
                <w:color w:val="434343"/>
              </w:rPr>
            </w:pPr>
          </w:p>
          <w:p w14:paraId="10D67422" w14:textId="77777777" w:rsidR="009352D0" w:rsidRPr="004C4DC4" w:rsidRDefault="00FB62E1" w:rsidP="006F5129">
            <w:pPr>
              <w:rPr>
                <w:rFonts w:eastAsia="Times New Roman" w:cstheme="minorHAnsi"/>
              </w:rPr>
            </w:pPr>
            <w:hyperlink r:id="rId35" w:history="1">
              <w:r w:rsidR="009352D0" w:rsidRPr="004C4DC4">
                <w:rPr>
                  <w:rFonts w:eastAsia="Times New Roman" w:cstheme="minorHAnsi"/>
                  <w:b/>
                  <w:bCs/>
                  <w:color w:val="1155CC"/>
                  <w:u w:val="single"/>
                </w:rPr>
                <w:t>Coaching Cycle</w:t>
              </w:r>
            </w:hyperlink>
          </w:p>
          <w:p w14:paraId="0E3202CA" w14:textId="77777777" w:rsidR="009352D0" w:rsidRPr="004C4DC4" w:rsidRDefault="00FB62E1" w:rsidP="00410990">
            <w:pPr>
              <w:numPr>
                <w:ilvl w:val="0"/>
                <w:numId w:val="13"/>
              </w:numPr>
              <w:spacing w:after="0" w:line="240" w:lineRule="auto"/>
              <w:textAlignment w:val="baseline"/>
              <w:rPr>
                <w:rFonts w:eastAsia="Times New Roman" w:cstheme="minorHAnsi"/>
                <w:color w:val="434343"/>
              </w:rPr>
            </w:pPr>
            <w:hyperlink r:id="rId36" w:history="1">
              <w:r w:rsidR="009352D0" w:rsidRPr="004C4DC4">
                <w:rPr>
                  <w:rFonts w:eastAsia="Times New Roman" w:cstheme="minorHAnsi"/>
                  <w:color w:val="1155CC"/>
                  <w:u w:val="single"/>
                </w:rPr>
                <w:t>Capturing Current Reality</w:t>
              </w:r>
            </w:hyperlink>
          </w:p>
          <w:p w14:paraId="2FA1A8F8" w14:textId="77777777" w:rsidR="009352D0" w:rsidRPr="004C4DC4" w:rsidRDefault="00FB62E1" w:rsidP="00410990">
            <w:pPr>
              <w:numPr>
                <w:ilvl w:val="0"/>
                <w:numId w:val="13"/>
              </w:numPr>
              <w:spacing w:after="0" w:line="240" w:lineRule="auto"/>
              <w:textAlignment w:val="baseline"/>
              <w:rPr>
                <w:rFonts w:eastAsia="Times New Roman" w:cstheme="minorHAnsi"/>
                <w:color w:val="434343"/>
              </w:rPr>
            </w:pPr>
            <w:hyperlink r:id="rId37" w:history="1">
              <w:r w:rsidR="009352D0" w:rsidRPr="004C4DC4">
                <w:rPr>
                  <w:rFonts w:eastAsia="Times New Roman" w:cstheme="minorHAnsi"/>
                  <w:color w:val="1155CC"/>
                  <w:u w:val="single"/>
                </w:rPr>
                <w:t>Identify Teacher’s Goal for Growth</w:t>
              </w:r>
            </w:hyperlink>
          </w:p>
          <w:p w14:paraId="67DC04AA" w14:textId="77777777" w:rsidR="009352D0" w:rsidRPr="004C4DC4" w:rsidRDefault="00FB62E1" w:rsidP="00410990">
            <w:pPr>
              <w:numPr>
                <w:ilvl w:val="0"/>
                <w:numId w:val="13"/>
              </w:numPr>
              <w:spacing w:after="0" w:line="0" w:lineRule="atLeast"/>
              <w:textAlignment w:val="baseline"/>
              <w:rPr>
                <w:rFonts w:eastAsia="Times New Roman" w:cstheme="minorHAnsi"/>
                <w:color w:val="434343"/>
              </w:rPr>
            </w:pPr>
            <w:hyperlink r:id="rId38" w:history="1">
              <w:r w:rsidR="009352D0" w:rsidRPr="004C4DC4">
                <w:rPr>
                  <w:rFonts w:eastAsia="Times New Roman" w:cstheme="minorHAnsi"/>
                  <w:color w:val="1155CC"/>
                  <w:u w:val="single"/>
                </w:rPr>
                <w:t>Learn - Experiment - Reflect</w:t>
              </w:r>
            </w:hyperlink>
          </w:p>
        </w:tc>
      </w:tr>
    </w:tbl>
    <w:p w14:paraId="200C3F22" w14:textId="77777777" w:rsidR="009352D0" w:rsidRDefault="009352D0" w:rsidP="009352D0">
      <w:pPr>
        <w:rPr>
          <w:rFonts w:ascii="Times New Roman" w:eastAsia="Times New Roman" w:hAnsi="Times New Roman" w:cs="Times New Roman"/>
          <w:sz w:val="18"/>
          <w:szCs w:val="18"/>
        </w:rPr>
      </w:pPr>
    </w:p>
    <w:p w14:paraId="24B39A9E" w14:textId="69ADD557" w:rsidR="00DA6AAB" w:rsidRPr="004F4F9F" w:rsidRDefault="009352D0" w:rsidP="004F4F9F">
      <w:pPr>
        <w:rPr>
          <w:rFonts w:cstheme="minorHAnsi"/>
          <w:sz w:val="18"/>
          <w:szCs w:val="18"/>
        </w:rPr>
      </w:pPr>
      <w:r w:rsidRPr="004C4DC4">
        <w:rPr>
          <w:rFonts w:ascii="Times New Roman" w:eastAsia="Times New Roman" w:hAnsi="Times New Roman" w:cs="Times New Roman"/>
          <w:sz w:val="18"/>
          <w:szCs w:val="18"/>
        </w:rPr>
        <w:t> </w:t>
      </w:r>
      <w:r w:rsidRPr="004C4DC4">
        <w:rPr>
          <w:rFonts w:cstheme="minorHAnsi"/>
          <w:sz w:val="18"/>
          <w:szCs w:val="18"/>
        </w:rPr>
        <w:t>Source: NTN Toolkit</w:t>
      </w:r>
      <w:r>
        <w:rPr>
          <w:rFonts w:cstheme="minorHAnsi"/>
          <w:sz w:val="18"/>
          <w:szCs w:val="18"/>
        </w:rPr>
        <w:t xml:space="preserve"> / Coaching Development Progra</w:t>
      </w:r>
      <w:r w:rsidR="004F4F9F">
        <w:rPr>
          <w:rFonts w:cstheme="minorHAnsi"/>
          <w:sz w:val="18"/>
          <w:szCs w:val="18"/>
        </w:rPr>
        <w:t>m</w:t>
      </w:r>
    </w:p>
    <w:p w14:paraId="2153E1FC" w14:textId="2A115225" w:rsidR="00C7583B" w:rsidRDefault="00C7583B" w:rsidP="007D2FFC">
      <w:pPr>
        <w:shd w:val="clear" w:color="auto" w:fill="FFFFFF"/>
        <w:spacing w:after="0" w:line="240" w:lineRule="auto"/>
        <w:ind w:left="720"/>
        <w:rPr>
          <w:sz w:val="24"/>
          <w:szCs w:val="24"/>
        </w:rPr>
      </w:pPr>
    </w:p>
    <w:bookmarkEnd w:id="0"/>
    <w:bookmarkEnd w:id="1"/>
    <w:p w14:paraId="63B380D0" w14:textId="77777777" w:rsidR="00C7583B" w:rsidRPr="004E7A6C" w:rsidRDefault="00C7583B" w:rsidP="00C7583B">
      <w:pPr>
        <w:ind w:firstLine="720"/>
        <w:rPr>
          <w:i/>
          <w:iCs/>
          <w:color w:val="000000" w:themeColor="text1"/>
          <w:sz w:val="24"/>
          <w:szCs w:val="24"/>
        </w:rPr>
      </w:pPr>
    </w:p>
    <w:sectPr w:rsidR="00C7583B" w:rsidRPr="004E7A6C" w:rsidSect="00B304B6">
      <w:footerReference w:type="even" r:id="rId39"/>
      <w:footerReference w:type="default" r:id="rId4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9F95E" w14:textId="77777777" w:rsidR="00FB62E1" w:rsidRDefault="00FB62E1" w:rsidP="0007745E">
      <w:pPr>
        <w:spacing w:after="0" w:line="240" w:lineRule="auto"/>
      </w:pPr>
      <w:r>
        <w:separator/>
      </w:r>
    </w:p>
  </w:endnote>
  <w:endnote w:type="continuationSeparator" w:id="0">
    <w:p w14:paraId="7C097B59" w14:textId="77777777" w:rsidR="00FB62E1" w:rsidRDefault="00FB62E1" w:rsidP="0007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notTrueType/>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2962" w14:textId="77777777" w:rsidR="00233BCF" w:rsidRDefault="00233BCF" w:rsidP="00147E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2A6E2" w14:textId="77777777" w:rsidR="00233BCF" w:rsidRDefault="00233BCF" w:rsidP="000774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D138" w14:textId="77777777" w:rsidR="00233BCF" w:rsidRDefault="00233BCF" w:rsidP="00147E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1AF5">
      <w:rPr>
        <w:rStyle w:val="PageNumber"/>
        <w:noProof/>
      </w:rPr>
      <w:t>37</w:t>
    </w:r>
    <w:r>
      <w:rPr>
        <w:rStyle w:val="PageNumber"/>
      </w:rPr>
      <w:fldChar w:fldCharType="end"/>
    </w:r>
  </w:p>
  <w:p w14:paraId="1D05CA62" w14:textId="77777777" w:rsidR="00233BCF" w:rsidRDefault="00233BCF" w:rsidP="000774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61A3" w14:textId="77777777" w:rsidR="00FB62E1" w:rsidRDefault="00FB62E1" w:rsidP="0007745E">
      <w:pPr>
        <w:spacing w:after="0" w:line="240" w:lineRule="auto"/>
      </w:pPr>
      <w:r>
        <w:separator/>
      </w:r>
    </w:p>
  </w:footnote>
  <w:footnote w:type="continuationSeparator" w:id="0">
    <w:p w14:paraId="2DE3CD1D" w14:textId="77777777" w:rsidR="00FB62E1" w:rsidRDefault="00FB62E1" w:rsidP="0007745E">
      <w:pPr>
        <w:spacing w:after="0" w:line="240" w:lineRule="auto"/>
      </w:pPr>
      <w:r>
        <w:continuationSeparator/>
      </w:r>
    </w:p>
  </w:footnote>
  <w:footnote w:id="1">
    <w:p w14:paraId="69ED496B" w14:textId="27C68F18" w:rsidR="00233BCF" w:rsidRPr="00277958" w:rsidRDefault="00233BCF" w:rsidP="00277958">
      <w:pPr>
        <w:rPr>
          <w:sz w:val="20"/>
          <w:szCs w:val="20"/>
        </w:rPr>
      </w:pPr>
      <w:r>
        <w:rPr>
          <w:rStyle w:val="FootnoteReference"/>
        </w:rPr>
        <w:footnoteRef/>
      </w:r>
      <w:r w:rsidRPr="00277958">
        <w:rPr>
          <w:sz w:val="20"/>
          <w:szCs w:val="20"/>
        </w:rPr>
        <w:t xml:space="preserve"> For information on NCREST, see </w:t>
      </w:r>
      <w:hyperlink r:id="rId1" w:history="1">
        <w:r w:rsidRPr="00277958">
          <w:rPr>
            <w:rStyle w:val="Hyperlink"/>
            <w:sz w:val="20"/>
            <w:szCs w:val="20"/>
          </w:rPr>
          <w:t>https://www.tc.columbia.edu/ncrest/</w:t>
        </w:r>
      </w:hyperlink>
    </w:p>
  </w:footnote>
  <w:footnote w:id="2">
    <w:p w14:paraId="0EDF0FC6" w14:textId="77777777" w:rsidR="00233BCF" w:rsidRPr="00277958" w:rsidRDefault="00233BCF" w:rsidP="00277958">
      <w:pPr>
        <w:rPr>
          <w:sz w:val="20"/>
          <w:szCs w:val="20"/>
        </w:rPr>
      </w:pPr>
      <w:r w:rsidRPr="00277958">
        <w:rPr>
          <w:rStyle w:val="FootnoteReference"/>
          <w:sz w:val="20"/>
          <w:szCs w:val="20"/>
        </w:rPr>
        <w:footnoteRef/>
      </w:r>
      <w:r w:rsidRPr="00277958">
        <w:rPr>
          <w:sz w:val="20"/>
          <w:szCs w:val="20"/>
        </w:rPr>
        <w:t xml:space="preserve"> For information on the New Tech Network, see </w:t>
      </w:r>
      <w:hyperlink r:id="rId2" w:history="1">
        <w:r w:rsidRPr="00277958">
          <w:rPr>
            <w:rStyle w:val="Hyperlink"/>
            <w:sz w:val="20"/>
            <w:szCs w:val="20"/>
          </w:rPr>
          <w:t>https://newtechnetwork.org/</w:t>
        </w:r>
      </w:hyperlink>
    </w:p>
    <w:p w14:paraId="1E6CD960" w14:textId="77777777" w:rsidR="00233BCF" w:rsidRDefault="00233BCF" w:rsidP="00277958">
      <w:pPr>
        <w:pStyle w:val="FootnoteText"/>
      </w:pPr>
    </w:p>
  </w:footnote>
  <w:footnote w:id="3">
    <w:p w14:paraId="1A41EA4A" w14:textId="19AA1ABF" w:rsidR="00233BCF" w:rsidRPr="006F4E37" w:rsidRDefault="00233BCF">
      <w:pPr>
        <w:pStyle w:val="FootnoteText"/>
        <w:rPr>
          <w:sz w:val="20"/>
          <w:szCs w:val="20"/>
        </w:rPr>
      </w:pPr>
      <w:r w:rsidRPr="006F4E37">
        <w:rPr>
          <w:rStyle w:val="FootnoteReference"/>
          <w:sz w:val="20"/>
          <w:szCs w:val="20"/>
        </w:rPr>
        <w:footnoteRef/>
      </w:r>
      <w:r w:rsidRPr="006F4E37">
        <w:rPr>
          <w:sz w:val="20"/>
          <w:szCs w:val="20"/>
        </w:rPr>
        <w:t xml:space="preserve"> </w:t>
      </w:r>
      <w:r>
        <w:rPr>
          <w:rFonts w:cstheme="minorHAnsi"/>
          <w:sz w:val="20"/>
          <w:szCs w:val="20"/>
        </w:rPr>
        <w:t xml:space="preserve">See Appendix C </w:t>
      </w:r>
      <w:r w:rsidRPr="00610139">
        <w:rPr>
          <w:rFonts w:cstheme="minorHAnsi"/>
          <w:sz w:val="20"/>
          <w:szCs w:val="20"/>
        </w:rPr>
        <w:t>for a table of driving questions, intended outcomes, and assignments NTN staff emailed to SCLN leaders prior to the fall 2019 and spring 2020 SCLN convenings.</w:t>
      </w:r>
    </w:p>
  </w:footnote>
  <w:footnote w:id="4">
    <w:p w14:paraId="5F6270E2" w14:textId="77777777" w:rsidR="00233BCF" w:rsidRPr="005A0244" w:rsidRDefault="00233BCF" w:rsidP="00B05D2B">
      <w:pPr>
        <w:pStyle w:val="FootnoteText"/>
        <w:rPr>
          <w:sz w:val="20"/>
          <w:szCs w:val="20"/>
        </w:rPr>
      </w:pPr>
      <w:r w:rsidRPr="005A0244">
        <w:rPr>
          <w:rStyle w:val="FootnoteReference"/>
          <w:sz w:val="20"/>
          <w:szCs w:val="20"/>
        </w:rPr>
        <w:footnoteRef/>
      </w:r>
      <w:r w:rsidRPr="005A0244">
        <w:rPr>
          <w:sz w:val="20"/>
          <w:szCs w:val="20"/>
        </w:rPr>
        <w:t xml:space="preserve"> </w:t>
      </w:r>
      <w:r w:rsidRPr="00B05D2B">
        <w:rPr>
          <w:color w:val="000000" w:themeColor="text1"/>
          <w:sz w:val="20"/>
          <w:szCs w:val="20"/>
        </w:rPr>
        <w:t xml:space="preserve">Some of the participants did not participate in the CDC during the 2019-20 academic year because they were participating in the newer </w:t>
      </w:r>
      <w:r w:rsidRPr="00B05D2B">
        <w:rPr>
          <w:i/>
          <w:color w:val="000000" w:themeColor="text1"/>
          <w:sz w:val="20"/>
          <w:szCs w:val="20"/>
        </w:rPr>
        <w:t>Leading for Deeper Learning</w:t>
      </w:r>
      <w:r w:rsidRPr="00B05D2B">
        <w:rPr>
          <w:color w:val="000000" w:themeColor="text1"/>
          <w:sz w:val="20"/>
          <w:szCs w:val="20"/>
        </w:rPr>
        <w:t xml:space="preserve"> subgroup that NTN offered to SCLN districts.</w:t>
      </w:r>
    </w:p>
  </w:footnote>
  <w:footnote w:id="5">
    <w:p w14:paraId="1C31BBDF" w14:textId="1B4C972E" w:rsidR="00233BCF" w:rsidRPr="00AD3A64" w:rsidRDefault="00233BCF" w:rsidP="00AD3A64">
      <w:pPr>
        <w:rPr>
          <w:rFonts w:ascii="Times New Roman" w:eastAsia="Times New Roman" w:hAnsi="Times New Roman" w:cs="Times New Roman"/>
          <w:sz w:val="24"/>
          <w:szCs w:val="24"/>
        </w:rPr>
      </w:pPr>
      <w:r>
        <w:rPr>
          <w:rStyle w:val="FootnoteReference"/>
        </w:rPr>
        <w:footnoteRef/>
      </w:r>
      <w:r>
        <w:t xml:space="preserve"> </w:t>
      </w:r>
      <w:r w:rsidRPr="00AD3A64">
        <w:rPr>
          <w:rFonts w:ascii="Arial" w:eastAsia="Times New Roman" w:hAnsi="Arial" w:cs="Arial"/>
          <w:color w:val="202122"/>
          <w:sz w:val="19"/>
          <w:szCs w:val="19"/>
          <w:shd w:val="clear" w:color="auto" w:fill="EAF3FF"/>
        </w:rPr>
        <w:t> </w:t>
      </w:r>
      <w:r w:rsidRPr="00AD3A64">
        <w:rPr>
          <w:rFonts w:ascii="Arial" w:eastAsia="Times New Roman" w:hAnsi="Arial" w:cs="Arial"/>
          <w:color w:val="202122"/>
          <w:sz w:val="19"/>
          <w:szCs w:val="19"/>
        </w:rPr>
        <w:t>Zone of proximal development. (2009). In </w:t>
      </w:r>
      <w:r w:rsidRPr="00AD3A64">
        <w:rPr>
          <w:rFonts w:ascii="Arial" w:eastAsia="Times New Roman" w:hAnsi="Arial" w:cs="Arial"/>
          <w:i/>
          <w:iCs/>
          <w:color w:val="202122"/>
          <w:sz w:val="19"/>
          <w:szCs w:val="19"/>
        </w:rPr>
        <w:t>Penguin dictionary of psychology.</w:t>
      </w:r>
      <w:r>
        <w:rPr>
          <w:rFonts w:ascii="Arial" w:eastAsia="Times New Roman" w:hAnsi="Arial" w:cs="Arial"/>
          <w:i/>
          <w:iCs/>
          <w:color w:val="202122"/>
          <w:sz w:val="19"/>
          <w:szCs w:val="19"/>
        </w:rPr>
        <w:t xml:space="preserve"> </w:t>
      </w:r>
      <w:r w:rsidRPr="00AD3A64">
        <w:rPr>
          <w:rFonts w:ascii="Arial" w:eastAsia="Times New Roman" w:hAnsi="Arial" w:cs="Arial"/>
          <w:color w:val="202122"/>
          <w:sz w:val="19"/>
          <w:szCs w:val="19"/>
        </w:rPr>
        <w:t>Retrieved from Credo Reference database</w:t>
      </w:r>
      <w:r>
        <w:rPr>
          <w:rFonts w:ascii="Arial" w:eastAsia="Times New Roman" w:hAnsi="Arial" w:cs="Arial"/>
          <w:color w:val="202122"/>
          <w:sz w:val="19"/>
          <w:szCs w:val="19"/>
        </w:rPr>
        <w:t>.</w:t>
      </w:r>
    </w:p>
    <w:p w14:paraId="0929C1A9" w14:textId="3B011D99" w:rsidR="00233BCF" w:rsidRDefault="00233BC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5F5"/>
    <w:multiLevelType w:val="hybridMultilevel"/>
    <w:tmpl w:val="7D7E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B6CE9"/>
    <w:multiLevelType w:val="hybridMultilevel"/>
    <w:tmpl w:val="EC02C7A0"/>
    <w:lvl w:ilvl="0" w:tplc="33FE1EC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C3426"/>
    <w:multiLevelType w:val="hybridMultilevel"/>
    <w:tmpl w:val="B348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7BAE"/>
    <w:multiLevelType w:val="hybridMultilevel"/>
    <w:tmpl w:val="1A7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C68DC"/>
    <w:multiLevelType w:val="multilevel"/>
    <w:tmpl w:val="2A10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B25E8"/>
    <w:multiLevelType w:val="multilevel"/>
    <w:tmpl w:val="BA52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249D6"/>
    <w:multiLevelType w:val="hybridMultilevel"/>
    <w:tmpl w:val="BC84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84400"/>
    <w:multiLevelType w:val="hybridMultilevel"/>
    <w:tmpl w:val="EFA2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97EC5"/>
    <w:multiLevelType w:val="multilevel"/>
    <w:tmpl w:val="6158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9024A"/>
    <w:multiLevelType w:val="multilevel"/>
    <w:tmpl w:val="F25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B44BB"/>
    <w:multiLevelType w:val="hybridMultilevel"/>
    <w:tmpl w:val="B29EC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792A40"/>
    <w:multiLevelType w:val="hybridMultilevel"/>
    <w:tmpl w:val="483E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90E75"/>
    <w:multiLevelType w:val="hybridMultilevel"/>
    <w:tmpl w:val="8C3EA682"/>
    <w:lvl w:ilvl="0" w:tplc="A2F40EB4">
      <w:numFmt w:val="bullet"/>
      <w:lvlText w:val="-"/>
      <w:lvlJc w:val="left"/>
      <w:pPr>
        <w:ind w:left="360" w:hanging="360"/>
      </w:pPr>
      <w:rPr>
        <w:rFonts w:ascii="Arial Narrow" w:eastAsiaTheme="minorHAns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30CDD"/>
    <w:multiLevelType w:val="hybridMultilevel"/>
    <w:tmpl w:val="4C723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04337C"/>
    <w:multiLevelType w:val="multilevel"/>
    <w:tmpl w:val="CD8A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D27C0"/>
    <w:multiLevelType w:val="multilevel"/>
    <w:tmpl w:val="3FC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B7898"/>
    <w:multiLevelType w:val="hybridMultilevel"/>
    <w:tmpl w:val="50E2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30F2E"/>
    <w:multiLevelType w:val="hybridMultilevel"/>
    <w:tmpl w:val="FDF40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F30EF"/>
    <w:multiLevelType w:val="multilevel"/>
    <w:tmpl w:val="0AD4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3C174D"/>
    <w:multiLevelType w:val="multilevel"/>
    <w:tmpl w:val="2A80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634BB7"/>
    <w:multiLevelType w:val="hybridMultilevel"/>
    <w:tmpl w:val="221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2"/>
  </w:num>
  <w:num w:numId="5">
    <w:abstractNumId w:val="17"/>
  </w:num>
  <w:num w:numId="6">
    <w:abstractNumId w:val="14"/>
  </w:num>
  <w:num w:numId="7">
    <w:abstractNumId w:val="18"/>
  </w:num>
  <w:num w:numId="8">
    <w:abstractNumId w:val="5"/>
  </w:num>
  <w:num w:numId="9">
    <w:abstractNumId w:val="9"/>
  </w:num>
  <w:num w:numId="10">
    <w:abstractNumId w:val="4"/>
  </w:num>
  <w:num w:numId="11">
    <w:abstractNumId w:val="19"/>
  </w:num>
  <w:num w:numId="12">
    <w:abstractNumId w:val="15"/>
  </w:num>
  <w:num w:numId="13">
    <w:abstractNumId w:val="8"/>
  </w:num>
  <w:num w:numId="14">
    <w:abstractNumId w:val="0"/>
  </w:num>
  <w:num w:numId="15">
    <w:abstractNumId w:val="20"/>
  </w:num>
  <w:num w:numId="16">
    <w:abstractNumId w:val="11"/>
  </w:num>
  <w:num w:numId="17">
    <w:abstractNumId w:val="16"/>
  </w:num>
  <w:num w:numId="18">
    <w:abstractNumId w:val="6"/>
  </w:num>
  <w:num w:numId="19">
    <w:abstractNumId w:val="3"/>
  </w:num>
  <w:num w:numId="20">
    <w:abstractNumId w:val="7"/>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rf00wrqz5v97epwvbppvdcse9dz9pff9ep&quot;&gt;My EndNote Library&lt;record-ids&gt;&lt;item&gt;17&lt;/item&gt;&lt;item&gt;428&lt;/item&gt;&lt;item&gt;718&lt;/item&gt;&lt;item&gt;719&lt;/item&gt;&lt;item&gt;732&lt;/item&gt;&lt;item&gt;736&lt;/item&gt;&lt;item&gt;745&lt;/item&gt;&lt;item&gt;748&lt;/item&gt;&lt;item&gt;754&lt;/item&gt;&lt;item&gt;759&lt;/item&gt;&lt;item&gt;760&lt;/item&gt;&lt;item&gt;766&lt;/item&gt;&lt;item&gt;785&lt;/item&gt;&lt;item&gt;788&lt;/item&gt;&lt;item&gt;1043&lt;/item&gt;&lt;item&gt;1044&lt;/item&gt;&lt;item&gt;1045&lt;/item&gt;&lt;item&gt;1046&lt;/item&gt;&lt;item&gt;1047&lt;/item&gt;&lt;item&gt;1048&lt;/item&gt;&lt;item&gt;1049&lt;/item&gt;&lt;item&gt;1050&lt;/item&gt;&lt;item&gt;1051&lt;/item&gt;&lt;item&gt;1053&lt;/item&gt;&lt;item&gt;1054&lt;/item&gt;&lt;item&gt;1055&lt;/item&gt;&lt;item&gt;1056&lt;/item&gt;&lt;item&gt;1057&lt;/item&gt;&lt;item&gt;1058&lt;/item&gt;&lt;item&gt;1059&lt;/item&gt;&lt;/record-ids&gt;&lt;/item&gt;&lt;/Libraries&gt;"/>
  </w:docVars>
  <w:rsids>
    <w:rsidRoot w:val="00B705C1"/>
    <w:rsid w:val="000004BF"/>
    <w:rsid w:val="0001148C"/>
    <w:rsid w:val="00011521"/>
    <w:rsid w:val="00017C47"/>
    <w:rsid w:val="000211DE"/>
    <w:rsid w:val="00025834"/>
    <w:rsid w:val="000501B9"/>
    <w:rsid w:val="0005274F"/>
    <w:rsid w:val="0005312D"/>
    <w:rsid w:val="00057043"/>
    <w:rsid w:val="00061B6C"/>
    <w:rsid w:val="00070A87"/>
    <w:rsid w:val="00070E22"/>
    <w:rsid w:val="00074717"/>
    <w:rsid w:val="000773DC"/>
    <w:rsid w:val="0007745E"/>
    <w:rsid w:val="0008116B"/>
    <w:rsid w:val="00081F07"/>
    <w:rsid w:val="00093380"/>
    <w:rsid w:val="00096866"/>
    <w:rsid w:val="00096F49"/>
    <w:rsid w:val="000A3B89"/>
    <w:rsid w:val="000A77E3"/>
    <w:rsid w:val="000B0CE8"/>
    <w:rsid w:val="000B1AD5"/>
    <w:rsid w:val="000B1EB3"/>
    <w:rsid w:val="000C2373"/>
    <w:rsid w:val="000C657A"/>
    <w:rsid w:val="000D0E1E"/>
    <w:rsid w:val="000D4FDC"/>
    <w:rsid w:val="000E15F2"/>
    <w:rsid w:val="000E3604"/>
    <w:rsid w:val="000F2286"/>
    <w:rsid w:val="000F4F85"/>
    <w:rsid w:val="00147EA3"/>
    <w:rsid w:val="0015714E"/>
    <w:rsid w:val="001612A4"/>
    <w:rsid w:val="00164259"/>
    <w:rsid w:val="00164A81"/>
    <w:rsid w:val="00167B51"/>
    <w:rsid w:val="0017012A"/>
    <w:rsid w:val="00170438"/>
    <w:rsid w:val="00175AAF"/>
    <w:rsid w:val="00182312"/>
    <w:rsid w:val="001912D0"/>
    <w:rsid w:val="00196821"/>
    <w:rsid w:val="001A2FEE"/>
    <w:rsid w:val="001A7C32"/>
    <w:rsid w:val="001B68A5"/>
    <w:rsid w:val="001C3D45"/>
    <w:rsid w:val="001C674C"/>
    <w:rsid w:val="001D0EC9"/>
    <w:rsid w:val="001D1C35"/>
    <w:rsid w:val="001D7AEB"/>
    <w:rsid w:val="001E3FE6"/>
    <w:rsid w:val="00207A84"/>
    <w:rsid w:val="002118B3"/>
    <w:rsid w:val="00215D05"/>
    <w:rsid w:val="00225295"/>
    <w:rsid w:val="00233BCF"/>
    <w:rsid w:val="00243DE5"/>
    <w:rsid w:val="0024596F"/>
    <w:rsid w:val="0026342B"/>
    <w:rsid w:val="00264841"/>
    <w:rsid w:val="00265765"/>
    <w:rsid w:val="00270872"/>
    <w:rsid w:val="0027442B"/>
    <w:rsid w:val="00277958"/>
    <w:rsid w:val="00285812"/>
    <w:rsid w:val="00286935"/>
    <w:rsid w:val="00290DA6"/>
    <w:rsid w:val="00291ACF"/>
    <w:rsid w:val="00292820"/>
    <w:rsid w:val="002A179B"/>
    <w:rsid w:val="002A66EC"/>
    <w:rsid w:val="002B37AB"/>
    <w:rsid w:val="002B4ACC"/>
    <w:rsid w:val="002B624B"/>
    <w:rsid w:val="002B7336"/>
    <w:rsid w:val="002B7593"/>
    <w:rsid w:val="002D199A"/>
    <w:rsid w:val="002D2A25"/>
    <w:rsid w:val="002D568D"/>
    <w:rsid w:val="002E39D4"/>
    <w:rsid w:val="002E5D52"/>
    <w:rsid w:val="002E60AF"/>
    <w:rsid w:val="002E7899"/>
    <w:rsid w:val="002F047C"/>
    <w:rsid w:val="002F1C86"/>
    <w:rsid w:val="002F3646"/>
    <w:rsid w:val="002F49B8"/>
    <w:rsid w:val="002F6C69"/>
    <w:rsid w:val="002F6DC8"/>
    <w:rsid w:val="00300194"/>
    <w:rsid w:val="0030102E"/>
    <w:rsid w:val="00306CC5"/>
    <w:rsid w:val="003123F7"/>
    <w:rsid w:val="00314080"/>
    <w:rsid w:val="0031524A"/>
    <w:rsid w:val="00330A30"/>
    <w:rsid w:val="00332CB1"/>
    <w:rsid w:val="00333BA6"/>
    <w:rsid w:val="00335D72"/>
    <w:rsid w:val="0034281B"/>
    <w:rsid w:val="0034416E"/>
    <w:rsid w:val="00345356"/>
    <w:rsid w:val="00345FFF"/>
    <w:rsid w:val="0035139C"/>
    <w:rsid w:val="00352307"/>
    <w:rsid w:val="00360DAA"/>
    <w:rsid w:val="00364D5D"/>
    <w:rsid w:val="00374A92"/>
    <w:rsid w:val="00381318"/>
    <w:rsid w:val="00381538"/>
    <w:rsid w:val="0038424F"/>
    <w:rsid w:val="00397532"/>
    <w:rsid w:val="003A1EE1"/>
    <w:rsid w:val="003A2EBA"/>
    <w:rsid w:val="003A45E7"/>
    <w:rsid w:val="003A4F3C"/>
    <w:rsid w:val="003A50B4"/>
    <w:rsid w:val="003B15E8"/>
    <w:rsid w:val="003B3219"/>
    <w:rsid w:val="003C4823"/>
    <w:rsid w:val="003C741D"/>
    <w:rsid w:val="003D2C5B"/>
    <w:rsid w:val="003D5918"/>
    <w:rsid w:val="003D5ED7"/>
    <w:rsid w:val="003D6641"/>
    <w:rsid w:val="003F4073"/>
    <w:rsid w:val="004014E9"/>
    <w:rsid w:val="004040FD"/>
    <w:rsid w:val="0040724E"/>
    <w:rsid w:val="00410990"/>
    <w:rsid w:val="004214C5"/>
    <w:rsid w:val="00424614"/>
    <w:rsid w:val="00444F71"/>
    <w:rsid w:val="004514B0"/>
    <w:rsid w:val="004564E4"/>
    <w:rsid w:val="00456ACD"/>
    <w:rsid w:val="0046255C"/>
    <w:rsid w:val="00462F9E"/>
    <w:rsid w:val="0046475A"/>
    <w:rsid w:val="0046739F"/>
    <w:rsid w:val="004678F3"/>
    <w:rsid w:val="00470B2C"/>
    <w:rsid w:val="00485254"/>
    <w:rsid w:val="00495257"/>
    <w:rsid w:val="004B0516"/>
    <w:rsid w:val="004B1D20"/>
    <w:rsid w:val="004B5264"/>
    <w:rsid w:val="004B6C58"/>
    <w:rsid w:val="004D4881"/>
    <w:rsid w:val="004D4F09"/>
    <w:rsid w:val="004D526F"/>
    <w:rsid w:val="004D70D8"/>
    <w:rsid w:val="004E2A11"/>
    <w:rsid w:val="004E75B1"/>
    <w:rsid w:val="004E7A6C"/>
    <w:rsid w:val="004F0A7E"/>
    <w:rsid w:val="004F4F9F"/>
    <w:rsid w:val="004F683C"/>
    <w:rsid w:val="00501592"/>
    <w:rsid w:val="005117B2"/>
    <w:rsid w:val="00532DB0"/>
    <w:rsid w:val="00533BC8"/>
    <w:rsid w:val="005361EF"/>
    <w:rsid w:val="005457AA"/>
    <w:rsid w:val="00550DE7"/>
    <w:rsid w:val="00552A98"/>
    <w:rsid w:val="00554216"/>
    <w:rsid w:val="0055711E"/>
    <w:rsid w:val="0057121C"/>
    <w:rsid w:val="00573644"/>
    <w:rsid w:val="00573E1C"/>
    <w:rsid w:val="00580155"/>
    <w:rsid w:val="005857B2"/>
    <w:rsid w:val="005907BA"/>
    <w:rsid w:val="0059338C"/>
    <w:rsid w:val="005A0244"/>
    <w:rsid w:val="005A051E"/>
    <w:rsid w:val="005A1A2D"/>
    <w:rsid w:val="005A7B2B"/>
    <w:rsid w:val="005C0B9B"/>
    <w:rsid w:val="005C1610"/>
    <w:rsid w:val="005C2115"/>
    <w:rsid w:val="005C4367"/>
    <w:rsid w:val="005D18AC"/>
    <w:rsid w:val="005D54B5"/>
    <w:rsid w:val="005D55BF"/>
    <w:rsid w:val="005E42A3"/>
    <w:rsid w:val="005F2258"/>
    <w:rsid w:val="00610139"/>
    <w:rsid w:val="00616DF6"/>
    <w:rsid w:val="00617149"/>
    <w:rsid w:val="00624DAA"/>
    <w:rsid w:val="00630C51"/>
    <w:rsid w:val="00632257"/>
    <w:rsid w:val="006407C0"/>
    <w:rsid w:val="00644A77"/>
    <w:rsid w:val="0064640F"/>
    <w:rsid w:val="00654A4A"/>
    <w:rsid w:val="006575BD"/>
    <w:rsid w:val="006579D5"/>
    <w:rsid w:val="00657FC4"/>
    <w:rsid w:val="00662F68"/>
    <w:rsid w:val="00664FFB"/>
    <w:rsid w:val="006712CF"/>
    <w:rsid w:val="00673A4D"/>
    <w:rsid w:val="006801BF"/>
    <w:rsid w:val="00681195"/>
    <w:rsid w:val="00695890"/>
    <w:rsid w:val="00696FA8"/>
    <w:rsid w:val="006A1B59"/>
    <w:rsid w:val="006A3D47"/>
    <w:rsid w:val="006A772B"/>
    <w:rsid w:val="006B1DBB"/>
    <w:rsid w:val="006B6703"/>
    <w:rsid w:val="006C5075"/>
    <w:rsid w:val="006D1AF5"/>
    <w:rsid w:val="006D625E"/>
    <w:rsid w:val="006D6969"/>
    <w:rsid w:val="006E0952"/>
    <w:rsid w:val="006F083A"/>
    <w:rsid w:val="006F166B"/>
    <w:rsid w:val="006F20E9"/>
    <w:rsid w:val="006F4E37"/>
    <w:rsid w:val="006F5129"/>
    <w:rsid w:val="006F5CDD"/>
    <w:rsid w:val="0070669A"/>
    <w:rsid w:val="007323B2"/>
    <w:rsid w:val="00735D2B"/>
    <w:rsid w:val="007369B9"/>
    <w:rsid w:val="007371CE"/>
    <w:rsid w:val="00744233"/>
    <w:rsid w:val="00751B86"/>
    <w:rsid w:val="00751D0F"/>
    <w:rsid w:val="00755FE6"/>
    <w:rsid w:val="00757F04"/>
    <w:rsid w:val="007611DD"/>
    <w:rsid w:val="007615F3"/>
    <w:rsid w:val="007638CE"/>
    <w:rsid w:val="0077480A"/>
    <w:rsid w:val="00776985"/>
    <w:rsid w:val="007912AD"/>
    <w:rsid w:val="007B2AC7"/>
    <w:rsid w:val="007B60D7"/>
    <w:rsid w:val="007B7809"/>
    <w:rsid w:val="007C066D"/>
    <w:rsid w:val="007D24FB"/>
    <w:rsid w:val="007D2FFC"/>
    <w:rsid w:val="007D44FD"/>
    <w:rsid w:val="007E2AD3"/>
    <w:rsid w:val="007F5991"/>
    <w:rsid w:val="007F75D1"/>
    <w:rsid w:val="00801B59"/>
    <w:rsid w:val="00802241"/>
    <w:rsid w:val="00812096"/>
    <w:rsid w:val="0081301B"/>
    <w:rsid w:val="00820DF2"/>
    <w:rsid w:val="00821B3A"/>
    <w:rsid w:val="00824C05"/>
    <w:rsid w:val="008374BE"/>
    <w:rsid w:val="008403D6"/>
    <w:rsid w:val="008415CA"/>
    <w:rsid w:val="0084478E"/>
    <w:rsid w:val="0084720E"/>
    <w:rsid w:val="008474CB"/>
    <w:rsid w:val="00855C86"/>
    <w:rsid w:val="008631D6"/>
    <w:rsid w:val="00864C3B"/>
    <w:rsid w:val="00870B72"/>
    <w:rsid w:val="008732B4"/>
    <w:rsid w:val="008762BC"/>
    <w:rsid w:val="0087734F"/>
    <w:rsid w:val="00882787"/>
    <w:rsid w:val="008828EA"/>
    <w:rsid w:val="008839CE"/>
    <w:rsid w:val="0089483A"/>
    <w:rsid w:val="0089500A"/>
    <w:rsid w:val="00895B13"/>
    <w:rsid w:val="008A0316"/>
    <w:rsid w:val="008A2539"/>
    <w:rsid w:val="008A5ECA"/>
    <w:rsid w:val="008B0F00"/>
    <w:rsid w:val="008B1345"/>
    <w:rsid w:val="008B1B3F"/>
    <w:rsid w:val="008B32C2"/>
    <w:rsid w:val="008C0611"/>
    <w:rsid w:val="008C5DB3"/>
    <w:rsid w:val="008C5E06"/>
    <w:rsid w:val="008D77E3"/>
    <w:rsid w:val="008E20E7"/>
    <w:rsid w:val="008E393D"/>
    <w:rsid w:val="008E3D60"/>
    <w:rsid w:val="008F1703"/>
    <w:rsid w:val="008F2085"/>
    <w:rsid w:val="008F39E0"/>
    <w:rsid w:val="008F419E"/>
    <w:rsid w:val="008F5398"/>
    <w:rsid w:val="008F5CBE"/>
    <w:rsid w:val="00900504"/>
    <w:rsid w:val="00910592"/>
    <w:rsid w:val="009113BA"/>
    <w:rsid w:val="00912842"/>
    <w:rsid w:val="009138EC"/>
    <w:rsid w:val="0091457E"/>
    <w:rsid w:val="00921373"/>
    <w:rsid w:val="00921ECD"/>
    <w:rsid w:val="00926F08"/>
    <w:rsid w:val="00927805"/>
    <w:rsid w:val="00931A0D"/>
    <w:rsid w:val="00932756"/>
    <w:rsid w:val="0093439B"/>
    <w:rsid w:val="009352D0"/>
    <w:rsid w:val="00936CA7"/>
    <w:rsid w:val="00937117"/>
    <w:rsid w:val="009405E4"/>
    <w:rsid w:val="00940997"/>
    <w:rsid w:val="00946E45"/>
    <w:rsid w:val="009474A7"/>
    <w:rsid w:val="00955AB5"/>
    <w:rsid w:val="00956752"/>
    <w:rsid w:val="009571B5"/>
    <w:rsid w:val="009604F1"/>
    <w:rsid w:val="0096352C"/>
    <w:rsid w:val="0097230C"/>
    <w:rsid w:val="00975E0C"/>
    <w:rsid w:val="00981006"/>
    <w:rsid w:val="00981B6C"/>
    <w:rsid w:val="0098283C"/>
    <w:rsid w:val="00985414"/>
    <w:rsid w:val="00995156"/>
    <w:rsid w:val="00997523"/>
    <w:rsid w:val="009A6597"/>
    <w:rsid w:val="009B1FE1"/>
    <w:rsid w:val="009B255B"/>
    <w:rsid w:val="009B28E3"/>
    <w:rsid w:val="009B320F"/>
    <w:rsid w:val="009B3785"/>
    <w:rsid w:val="009B5142"/>
    <w:rsid w:val="009C0341"/>
    <w:rsid w:val="009C0A38"/>
    <w:rsid w:val="009C1A7D"/>
    <w:rsid w:val="009C5EEF"/>
    <w:rsid w:val="009D3B9E"/>
    <w:rsid w:val="009D4140"/>
    <w:rsid w:val="009D7DC8"/>
    <w:rsid w:val="009E2BC4"/>
    <w:rsid w:val="009F17A0"/>
    <w:rsid w:val="009F349C"/>
    <w:rsid w:val="009F4348"/>
    <w:rsid w:val="00A1073B"/>
    <w:rsid w:val="00A11673"/>
    <w:rsid w:val="00A11A0F"/>
    <w:rsid w:val="00A12A25"/>
    <w:rsid w:val="00A12BA0"/>
    <w:rsid w:val="00A136EA"/>
    <w:rsid w:val="00A22B25"/>
    <w:rsid w:val="00A25C1A"/>
    <w:rsid w:val="00A31A52"/>
    <w:rsid w:val="00A32223"/>
    <w:rsid w:val="00A35488"/>
    <w:rsid w:val="00A371AF"/>
    <w:rsid w:val="00A37C92"/>
    <w:rsid w:val="00A41FE0"/>
    <w:rsid w:val="00A42797"/>
    <w:rsid w:val="00A4629C"/>
    <w:rsid w:val="00A51CE2"/>
    <w:rsid w:val="00A579C2"/>
    <w:rsid w:val="00A67E4D"/>
    <w:rsid w:val="00A71160"/>
    <w:rsid w:val="00A73702"/>
    <w:rsid w:val="00A82FBB"/>
    <w:rsid w:val="00A85471"/>
    <w:rsid w:val="00AB0861"/>
    <w:rsid w:val="00AB3B60"/>
    <w:rsid w:val="00AC1228"/>
    <w:rsid w:val="00AC3288"/>
    <w:rsid w:val="00AC4040"/>
    <w:rsid w:val="00AC5364"/>
    <w:rsid w:val="00AD15F0"/>
    <w:rsid w:val="00AD3A64"/>
    <w:rsid w:val="00AD3FC7"/>
    <w:rsid w:val="00AE0F89"/>
    <w:rsid w:val="00AE2D04"/>
    <w:rsid w:val="00AF7001"/>
    <w:rsid w:val="00B04C20"/>
    <w:rsid w:val="00B05D2B"/>
    <w:rsid w:val="00B10CAC"/>
    <w:rsid w:val="00B14C38"/>
    <w:rsid w:val="00B20FCE"/>
    <w:rsid w:val="00B304B6"/>
    <w:rsid w:val="00B37DE8"/>
    <w:rsid w:val="00B46B0F"/>
    <w:rsid w:val="00B46F26"/>
    <w:rsid w:val="00B57E41"/>
    <w:rsid w:val="00B61355"/>
    <w:rsid w:val="00B65AC5"/>
    <w:rsid w:val="00B672AB"/>
    <w:rsid w:val="00B705C1"/>
    <w:rsid w:val="00B771F6"/>
    <w:rsid w:val="00B807EC"/>
    <w:rsid w:val="00B80D5D"/>
    <w:rsid w:val="00B84281"/>
    <w:rsid w:val="00B8799D"/>
    <w:rsid w:val="00B95013"/>
    <w:rsid w:val="00BA3CBF"/>
    <w:rsid w:val="00BA7F83"/>
    <w:rsid w:val="00BB437D"/>
    <w:rsid w:val="00BB4D34"/>
    <w:rsid w:val="00BC309E"/>
    <w:rsid w:val="00BC52C0"/>
    <w:rsid w:val="00BD1143"/>
    <w:rsid w:val="00BE23E4"/>
    <w:rsid w:val="00BE2779"/>
    <w:rsid w:val="00BE373F"/>
    <w:rsid w:val="00BE7226"/>
    <w:rsid w:val="00BF12D6"/>
    <w:rsid w:val="00C01759"/>
    <w:rsid w:val="00C03C9F"/>
    <w:rsid w:val="00C06022"/>
    <w:rsid w:val="00C109A1"/>
    <w:rsid w:val="00C11BE3"/>
    <w:rsid w:val="00C273C3"/>
    <w:rsid w:val="00C27E5A"/>
    <w:rsid w:val="00C3719E"/>
    <w:rsid w:val="00C424A6"/>
    <w:rsid w:val="00C43B99"/>
    <w:rsid w:val="00C46F47"/>
    <w:rsid w:val="00C67893"/>
    <w:rsid w:val="00C67C54"/>
    <w:rsid w:val="00C7361C"/>
    <w:rsid w:val="00C7583B"/>
    <w:rsid w:val="00C772A3"/>
    <w:rsid w:val="00C803BB"/>
    <w:rsid w:val="00C836A8"/>
    <w:rsid w:val="00C90D79"/>
    <w:rsid w:val="00C910EB"/>
    <w:rsid w:val="00C914C3"/>
    <w:rsid w:val="00C9286B"/>
    <w:rsid w:val="00C92AF7"/>
    <w:rsid w:val="00C93142"/>
    <w:rsid w:val="00C9521F"/>
    <w:rsid w:val="00CA5FA5"/>
    <w:rsid w:val="00CB437C"/>
    <w:rsid w:val="00CB56F3"/>
    <w:rsid w:val="00CC1845"/>
    <w:rsid w:val="00CC1EC7"/>
    <w:rsid w:val="00CC276B"/>
    <w:rsid w:val="00CD5DB8"/>
    <w:rsid w:val="00CD60C6"/>
    <w:rsid w:val="00CD6C6F"/>
    <w:rsid w:val="00CD7A18"/>
    <w:rsid w:val="00CE2913"/>
    <w:rsid w:val="00CE2F96"/>
    <w:rsid w:val="00CE3288"/>
    <w:rsid w:val="00CF14A1"/>
    <w:rsid w:val="00CF73C1"/>
    <w:rsid w:val="00CF7A48"/>
    <w:rsid w:val="00D17494"/>
    <w:rsid w:val="00D17CEE"/>
    <w:rsid w:val="00D20EFE"/>
    <w:rsid w:val="00D30A30"/>
    <w:rsid w:val="00D30C06"/>
    <w:rsid w:val="00D332A6"/>
    <w:rsid w:val="00D33492"/>
    <w:rsid w:val="00D34087"/>
    <w:rsid w:val="00D40843"/>
    <w:rsid w:val="00D4413E"/>
    <w:rsid w:val="00D61C86"/>
    <w:rsid w:val="00D626B5"/>
    <w:rsid w:val="00D65C03"/>
    <w:rsid w:val="00D924A0"/>
    <w:rsid w:val="00D93080"/>
    <w:rsid w:val="00DA27BC"/>
    <w:rsid w:val="00DA40D4"/>
    <w:rsid w:val="00DA6AAB"/>
    <w:rsid w:val="00DB05A3"/>
    <w:rsid w:val="00DB3CE2"/>
    <w:rsid w:val="00DB63CF"/>
    <w:rsid w:val="00DC195A"/>
    <w:rsid w:val="00DD5B29"/>
    <w:rsid w:val="00DE6BFE"/>
    <w:rsid w:val="00DF0E69"/>
    <w:rsid w:val="00DF44F5"/>
    <w:rsid w:val="00DF6155"/>
    <w:rsid w:val="00DF7D0E"/>
    <w:rsid w:val="00E11211"/>
    <w:rsid w:val="00E117BB"/>
    <w:rsid w:val="00E12A59"/>
    <w:rsid w:val="00E1680A"/>
    <w:rsid w:val="00E25AEB"/>
    <w:rsid w:val="00E27B77"/>
    <w:rsid w:val="00E32AE0"/>
    <w:rsid w:val="00E40806"/>
    <w:rsid w:val="00E7473B"/>
    <w:rsid w:val="00E762D8"/>
    <w:rsid w:val="00EA0030"/>
    <w:rsid w:val="00EA1300"/>
    <w:rsid w:val="00EB0294"/>
    <w:rsid w:val="00EB1471"/>
    <w:rsid w:val="00EB50D9"/>
    <w:rsid w:val="00EB6338"/>
    <w:rsid w:val="00EB662B"/>
    <w:rsid w:val="00EC27D1"/>
    <w:rsid w:val="00EE045D"/>
    <w:rsid w:val="00EF0634"/>
    <w:rsid w:val="00EF06B0"/>
    <w:rsid w:val="00EF33E2"/>
    <w:rsid w:val="00EF4665"/>
    <w:rsid w:val="00F03388"/>
    <w:rsid w:val="00F0481A"/>
    <w:rsid w:val="00F06028"/>
    <w:rsid w:val="00F12FD1"/>
    <w:rsid w:val="00F15E97"/>
    <w:rsid w:val="00F2301B"/>
    <w:rsid w:val="00F26031"/>
    <w:rsid w:val="00F275ED"/>
    <w:rsid w:val="00F572C6"/>
    <w:rsid w:val="00F62C2C"/>
    <w:rsid w:val="00F74592"/>
    <w:rsid w:val="00F80FA4"/>
    <w:rsid w:val="00F877E4"/>
    <w:rsid w:val="00F90006"/>
    <w:rsid w:val="00FA53C1"/>
    <w:rsid w:val="00FA6D59"/>
    <w:rsid w:val="00FA71A5"/>
    <w:rsid w:val="00FA7DE2"/>
    <w:rsid w:val="00FB08B9"/>
    <w:rsid w:val="00FB582A"/>
    <w:rsid w:val="00FB62E1"/>
    <w:rsid w:val="00FC545A"/>
    <w:rsid w:val="00FC5C4A"/>
    <w:rsid w:val="00FD1216"/>
    <w:rsid w:val="00FD5F9C"/>
    <w:rsid w:val="00FE5B37"/>
    <w:rsid w:val="00FF41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42F560"/>
  <w15:docId w15:val="{1052860E-80B0-004A-8048-DFB28212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705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5C1"/>
    <w:pPr>
      <w:ind w:left="720"/>
      <w:contextualSpacing/>
    </w:pPr>
  </w:style>
  <w:style w:type="character" w:customStyle="1" w:styleId="Heading3Char">
    <w:name w:val="Heading 3 Char"/>
    <w:basedOn w:val="DefaultParagraphFont"/>
    <w:link w:val="Heading3"/>
    <w:uiPriority w:val="9"/>
    <w:rsid w:val="00B705C1"/>
    <w:rPr>
      <w:rFonts w:ascii="Times New Roman" w:eastAsia="Times New Roman" w:hAnsi="Times New Roman" w:cs="Times New Roman"/>
      <w:b/>
      <w:bCs/>
      <w:sz w:val="27"/>
      <w:szCs w:val="27"/>
    </w:rPr>
  </w:style>
  <w:style w:type="character" w:customStyle="1" w:styleId="gd">
    <w:name w:val="gd"/>
    <w:basedOn w:val="DefaultParagraphFont"/>
    <w:rsid w:val="00B705C1"/>
  </w:style>
  <w:style w:type="character" w:customStyle="1" w:styleId="g3">
    <w:name w:val="g3"/>
    <w:basedOn w:val="DefaultParagraphFont"/>
    <w:rsid w:val="00B705C1"/>
  </w:style>
  <w:style w:type="character" w:customStyle="1" w:styleId="hb">
    <w:name w:val="hb"/>
    <w:basedOn w:val="DefaultParagraphFont"/>
    <w:rsid w:val="00B705C1"/>
  </w:style>
  <w:style w:type="character" w:customStyle="1" w:styleId="g2">
    <w:name w:val="g2"/>
    <w:basedOn w:val="DefaultParagraphFont"/>
    <w:rsid w:val="00B705C1"/>
  </w:style>
  <w:style w:type="paragraph" w:styleId="BalloonText">
    <w:name w:val="Balloon Text"/>
    <w:basedOn w:val="Normal"/>
    <w:link w:val="BalloonTextChar"/>
    <w:uiPriority w:val="99"/>
    <w:semiHidden/>
    <w:unhideWhenUsed/>
    <w:rsid w:val="00B7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C1"/>
    <w:rPr>
      <w:rFonts w:ascii="Tahoma" w:hAnsi="Tahoma" w:cs="Tahoma"/>
      <w:sz w:val="16"/>
      <w:szCs w:val="16"/>
    </w:rPr>
  </w:style>
  <w:style w:type="character" w:styleId="CommentReference">
    <w:name w:val="annotation reference"/>
    <w:basedOn w:val="DefaultParagraphFont"/>
    <w:uiPriority w:val="99"/>
    <w:semiHidden/>
    <w:unhideWhenUsed/>
    <w:rsid w:val="00E762D8"/>
    <w:rPr>
      <w:sz w:val="16"/>
      <w:szCs w:val="16"/>
    </w:rPr>
  </w:style>
  <w:style w:type="paragraph" w:styleId="CommentText">
    <w:name w:val="annotation text"/>
    <w:basedOn w:val="Normal"/>
    <w:link w:val="CommentTextChar"/>
    <w:uiPriority w:val="99"/>
    <w:unhideWhenUsed/>
    <w:rsid w:val="00E762D8"/>
    <w:pPr>
      <w:spacing w:line="240" w:lineRule="auto"/>
    </w:pPr>
    <w:rPr>
      <w:sz w:val="20"/>
      <w:szCs w:val="20"/>
    </w:rPr>
  </w:style>
  <w:style w:type="character" w:customStyle="1" w:styleId="CommentTextChar">
    <w:name w:val="Comment Text Char"/>
    <w:basedOn w:val="DefaultParagraphFont"/>
    <w:link w:val="CommentText"/>
    <w:uiPriority w:val="99"/>
    <w:rsid w:val="00E762D8"/>
    <w:rPr>
      <w:sz w:val="20"/>
      <w:szCs w:val="20"/>
    </w:rPr>
  </w:style>
  <w:style w:type="paragraph" w:styleId="CommentSubject">
    <w:name w:val="annotation subject"/>
    <w:basedOn w:val="CommentText"/>
    <w:next w:val="CommentText"/>
    <w:link w:val="CommentSubjectChar"/>
    <w:uiPriority w:val="99"/>
    <w:semiHidden/>
    <w:unhideWhenUsed/>
    <w:rsid w:val="00E762D8"/>
    <w:rPr>
      <w:b/>
      <w:bCs/>
    </w:rPr>
  </w:style>
  <w:style w:type="character" w:customStyle="1" w:styleId="CommentSubjectChar">
    <w:name w:val="Comment Subject Char"/>
    <w:basedOn w:val="CommentTextChar"/>
    <w:link w:val="CommentSubject"/>
    <w:uiPriority w:val="99"/>
    <w:semiHidden/>
    <w:rsid w:val="00E762D8"/>
    <w:rPr>
      <w:b/>
      <w:bCs/>
      <w:sz w:val="20"/>
      <w:szCs w:val="20"/>
    </w:rPr>
  </w:style>
  <w:style w:type="table" w:styleId="TableGrid">
    <w:name w:val="Table Grid"/>
    <w:basedOn w:val="TableNormal"/>
    <w:uiPriority w:val="39"/>
    <w:unhideWhenUsed/>
    <w:rsid w:val="006A7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7D1"/>
    <w:rPr>
      <w:color w:val="0000FF"/>
      <w:u w:val="single"/>
    </w:rPr>
  </w:style>
  <w:style w:type="paragraph" w:styleId="NormalWeb">
    <w:name w:val="Normal (Web)"/>
    <w:basedOn w:val="Normal"/>
    <w:uiPriority w:val="99"/>
    <w:unhideWhenUsed/>
    <w:rsid w:val="00081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847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rsid w:val="007D2FFC"/>
    <w:pPr>
      <w:spacing w:after="0" w:line="240" w:lineRule="auto"/>
      <w:jc w:val="center"/>
    </w:pPr>
    <w:rPr>
      <w:rFonts w:ascii="Calibri" w:hAnsi="Calibri" w:cs="Calibri"/>
      <w:sz w:val="24"/>
      <w:szCs w:val="24"/>
    </w:rPr>
  </w:style>
  <w:style w:type="paragraph" w:customStyle="1" w:styleId="EndNoteBibliography">
    <w:name w:val="EndNote Bibliography"/>
    <w:basedOn w:val="Normal"/>
    <w:rsid w:val="007D2FFC"/>
    <w:pPr>
      <w:spacing w:after="0" w:line="240" w:lineRule="auto"/>
    </w:pPr>
    <w:rPr>
      <w:rFonts w:ascii="Calibri" w:hAnsi="Calibri" w:cs="Calibri"/>
      <w:sz w:val="24"/>
      <w:szCs w:val="24"/>
    </w:rPr>
  </w:style>
  <w:style w:type="paragraph" w:styleId="Footer">
    <w:name w:val="footer"/>
    <w:basedOn w:val="Normal"/>
    <w:link w:val="FooterChar"/>
    <w:uiPriority w:val="99"/>
    <w:unhideWhenUsed/>
    <w:rsid w:val="000774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745E"/>
  </w:style>
  <w:style w:type="character" w:styleId="PageNumber">
    <w:name w:val="page number"/>
    <w:basedOn w:val="DefaultParagraphFont"/>
    <w:uiPriority w:val="99"/>
    <w:semiHidden/>
    <w:unhideWhenUsed/>
    <w:rsid w:val="0007745E"/>
  </w:style>
  <w:style w:type="paragraph" w:styleId="FootnoteText">
    <w:name w:val="footnote text"/>
    <w:basedOn w:val="Normal"/>
    <w:link w:val="FootnoteTextChar"/>
    <w:uiPriority w:val="99"/>
    <w:unhideWhenUsed/>
    <w:rsid w:val="00E27B77"/>
    <w:pPr>
      <w:spacing w:after="0" w:line="240" w:lineRule="auto"/>
    </w:pPr>
    <w:rPr>
      <w:sz w:val="24"/>
      <w:szCs w:val="24"/>
    </w:rPr>
  </w:style>
  <w:style w:type="character" w:customStyle="1" w:styleId="FootnoteTextChar">
    <w:name w:val="Footnote Text Char"/>
    <w:basedOn w:val="DefaultParagraphFont"/>
    <w:link w:val="FootnoteText"/>
    <w:uiPriority w:val="99"/>
    <w:rsid w:val="00E27B77"/>
    <w:rPr>
      <w:sz w:val="24"/>
      <w:szCs w:val="24"/>
    </w:rPr>
  </w:style>
  <w:style w:type="character" w:styleId="FootnoteReference">
    <w:name w:val="footnote reference"/>
    <w:basedOn w:val="DefaultParagraphFont"/>
    <w:uiPriority w:val="99"/>
    <w:unhideWhenUsed/>
    <w:rsid w:val="00E27B77"/>
    <w:rPr>
      <w:vertAlign w:val="superscript"/>
    </w:rPr>
  </w:style>
  <w:style w:type="character" w:customStyle="1" w:styleId="apple-converted-space">
    <w:name w:val="apple-converted-space"/>
    <w:basedOn w:val="DefaultParagraphFont"/>
    <w:rsid w:val="00AE2D04"/>
  </w:style>
  <w:style w:type="character" w:customStyle="1" w:styleId="reference-text">
    <w:name w:val="reference-text"/>
    <w:basedOn w:val="DefaultParagraphFont"/>
    <w:rsid w:val="00AE2D04"/>
  </w:style>
  <w:style w:type="character" w:customStyle="1" w:styleId="mw-cite-backlink">
    <w:name w:val="mw-cite-backlink"/>
    <w:basedOn w:val="DefaultParagraphFont"/>
    <w:rsid w:val="00AE2D04"/>
  </w:style>
  <w:style w:type="character" w:customStyle="1" w:styleId="cite-accessibility-label">
    <w:name w:val="cite-accessibility-label"/>
    <w:basedOn w:val="DefaultParagraphFont"/>
    <w:rsid w:val="00AE2D04"/>
  </w:style>
  <w:style w:type="character" w:styleId="HTMLCite">
    <w:name w:val="HTML Cite"/>
    <w:basedOn w:val="DefaultParagraphFont"/>
    <w:uiPriority w:val="99"/>
    <w:semiHidden/>
    <w:unhideWhenUsed/>
    <w:rsid w:val="00AE2D04"/>
    <w:rPr>
      <w:i/>
      <w:iCs/>
    </w:rPr>
  </w:style>
  <w:style w:type="character" w:customStyle="1" w:styleId="cs1-format">
    <w:name w:val="cs1-format"/>
    <w:basedOn w:val="DefaultParagraphFont"/>
    <w:rsid w:val="00AE2D04"/>
  </w:style>
  <w:style w:type="character" w:styleId="FollowedHyperlink">
    <w:name w:val="FollowedHyperlink"/>
    <w:basedOn w:val="DefaultParagraphFont"/>
    <w:uiPriority w:val="99"/>
    <w:semiHidden/>
    <w:unhideWhenUsed/>
    <w:rsid w:val="006F5CDD"/>
    <w:rPr>
      <w:color w:val="800080" w:themeColor="followedHyperlink"/>
      <w:u w:val="single"/>
    </w:rPr>
  </w:style>
  <w:style w:type="paragraph" w:styleId="Revision">
    <w:name w:val="Revision"/>
    <w:hidden/>
    <w:uiPriority w:val="99"/>
    <w:semiHidden/>
    <w:rsid w:val="00FC5C4A"/>
    <w:pPr>
      <w:spacing w:after="0" w:line="240" w:lineRule="auto"/>
    </w:pPr>
  </w:style>
  <w:style w:type="character" w:customStyle="1" w:styleId="UnresolvedMention1">
    <w:name w:val="Unresolved Mention1"/>
    <w:basedOn w:val="DefaultParagraphFont"/>
    <w:uiPriority w:val="99"/>
    <w:semiHidden/>
    <w:unhideWhenUsed/>
    <w:rsid w:val="006F5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2021">
      <w:bodyDiv w:val="1"/>
      <w:marLeft w:val="0"/>
      <w:marRight w:val="0"/>
      <w:marTop w:val="0"/>
      <w:marBottom w:val="0"/>
      <w:divBdr>
        <w:top w:val="none" w:sz="0" w:space="0" w:color="auto"/>
        <w:left w:val="none" w:sz="0" w:space="0" w:color="auto"/>
        <w:bottom w:val="none" w:sz="0" w:space="0" w:color="auto"/>
        <w:right w:val="none" w:sz="0" w:space="0" w:color="auto"/>
      </w:divBdr>
      <w:divsChild>
        <w:div w:id="434978207">
          <w:marLeft w:val="0"/>
          <w:marRight w:val="0"/>
          <w:marTop w:val="0"/>
          <w:marBottom w:val="0"/>
          <w:divBdr>
            <w:top w:val="none" w:sz="0" w:space="0" w:color="auto"/>
            <w:left w:val="none" w:sz="0" w:space="0" w:color="auto"/>
            <w:bottom w:val="none" w:sz="0" w:space="0" w:color="auto"/>
            <w:right w:val="none" w:sz="0" w:space="0" w:color="auto"/>
          </w:divBdr>
          <w:divsChild>
            <w:div w:id="1553535094">
              <w:marLeft w:val="0"/>
              <w:marRight w:val="0"/>
              <w:marTop w:val="0"/>
              <w:marBottom w:val="0"/>
              <w:divBdr>
                <w:top w:val="none" w:sz="0" w:space="0" w:color="auto"/>
                <w:left w:val="none" w:sz="0" w:space="0" w:color="auto"/>
                <w:bottom w:val="none" w:sz="0" w:space="0" w:color="auto"/>
                <w:right w:val="none" w:sz="0" w:space="0" w:color="auto"/>
              </w:divBdr>
              <w:divsChild>
                <w:div w:id="1838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9294">
      <w:bodyDiv w:val="1"/>
      <w:marLeft w:val="0"/>
      <w:marRight w:val="0"/>
      <w:marTop w:val="0"/>
      <w:marBottom w:val="0"/>
      <w:divBdr>
        <w:top w:val="none" w:sz="0" w:space="0" w:color="auto"/>
        <w:left w:val="none" w:sz="0" w:space="0" w:color="auto"/>
        <w:bottom w:val="none" w:sz="0" w:space="0" w:color="auto"/>
        <w:right w:val="none" w:sz="0" w:space="0" w:color="auto"/>
      </w:divBdr>
      <w:divsChild>
        <w:div w:id="1128234914">
          <w:marLeft w:val="0"/>
          <w:marRight w:val="0"/>
          <w:marTop w:val="0"/>
          <w:marBottom w:val="0"/>
          <w:divBdr>
            <w:top w:val="none" w:sz="0" w:space="0" w:color="auto"/>
            <w:left w:val="none" w:sz="0" w:space="0" w:color="auto"/>
            <w:bottom w:val="none" w:sz="0" w:space="0" w:color="auto"/>
            <w:right w:val="none" w:sz="0" w:space="0" w:color="auto"/>
          </w:divBdr>
          <w:divsChild>
            <w:div w:id="81688089">
              <w:marLeft w:val="0"/>
              <w:marRight w:val="0"/>
              <w:marTop w:val="0"/>
              <w:marBottom w:val="0"/>
              <w:divBdr>
                <w:top w:val="none" w:sz="0" w:space="0" w:color="auto"/>
                <w:left w:val="none" w:sz="0" w:space="0" w:color="auto"/>
                <w:bottom w:val="none" w:sz="0" w:space="0" w:color="auto"/>
                <w:right w:val="none" w:sz="0" w:space="0" w:color="auto"/>
              </w:divBdr>
              <w:divsChild>
                <w:div w:id="13893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88252">
      <w:bodyDiv w:val="1"/>
      <w:marLeft w:val="0"/>
      <w:marRight w:val="0"/>
      <w:marTop w:val="0"/>
      <w:marBottom w:val="0"/>
      <w:divBdr>
        <w:top w:val="none" w:sz="0" w:space="0" w:color="auto"/>
        <w:left w:val="none" w:sz="0" w:space="0" w:color="auto"/>
        <w:bottom w:val="none" w:sz="0" w:space="0" w:color="auto"/>
        <w:right w:val="none" w:sz="0" w:space="0" w:color="auto"/>
      </w:divBdr>
    </w:div>
    <w:div w:id="275873692">
      <w:bodyDiv w:val="1"/>
      <w:marLeft w:val="0"/>
      <w:marRight w:val="0"/>
      <w:marTop w:val="0"/>
      <w:marBottom w:val="0"/>
      <w:divBdr>
        <w:top w:val="none" w:sz="0" w:space="0" w:color="auto"/>
        <w:left w:val="none" w:sz="0" w:space="0" w:color="auto"/>
        <w:bottom w:val="none" w:sz="0" w:space="0" w:color="auto"/>
        <w:right w:val="none" w:sz="0" w:space="0" w:color="auto"/>
      </w:divBdr>
    </w:div>
    <w:div w:id="326714654">
      <w:bodyDiv w:val="1"/>
      <w:marLeft w:val="0"/>
      <w:marRight w:val="0"/>
      <w:marTop w:val="0"/>
      <w:marBottom w:val="0"/>
      <w:divBdr>
        <w:top w:val="none" w:sz="0" w:space="0" w:color="auto"/>
        <w:left w:val="none" w:sz="0" w:space="0" w:color="auto"/>
        <w:bottom w:val="none" w:sz="0" w:space="0" w:color="auto"/>
        <w:right w:val="none" w:sz="0" w:space="0" w:color="auto"/>
      </w:divBdr>
      <w:divsChild>
        <w:div w:id="1799567244">
          <w:marLeft w:val="0"/>
          <w:marRight w:val="0"/>
          <w:marTop w:val="0"/>
          <w:marBottom w:val="0"/>
          <w:divBdr>
            <w:top w:val="none" w:sz="0" w:space="0" w:color="auto"/>
            <w:left w:val="none" w:sz="0" w:space="0" w:color="auto"/>
            <w:bottom w:val="none" w:sz="0" w:space="0" w:color="auto"/>
            <w:right w:val="none" w:sz="0" w:space="0" w:color="auto"/>
          </w:divBdr>
          <w:divsChild>
            <w:div w:id="909732691">
              <w:marLeft w:val="0"/>
              <w:marRight w:val="0"/>
              <w:marTop w:val="0"/>
              <w:marBottom w:val="0"/>
              <w:divBdr>
                <w:top w:val="none" w:sz="0" w:space="0" w:color="auto"/>
                <w:left w:val="none" w:sz="0" w:space="0" w:color="auto"/>
                <w:bottom w:val="none" w:sz="0" w:space="0" w:color="auto"/>
                <w:right w:val="none" w:sz="0" w:space="0" w:color="auto"/>
              </w:divBdr>
              <w:divsChild>
                <w:div w:id="1394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0069">
      <w:bodyDiv w:val="1"/>
      <w:marLeft w:val="0"/>
      <w:marRight w:val="0"/>
      <w:marTop w:val="0"/>
      <w:marBottom w:val="0"/>
      <w:divBdr>
        <w:top w:val="none" w:sz="0" w:space="0" w:color="auto"/>
        <w:left w:val="none" w:sz="0" w:space="0" w:color="auto"/>
        <w:bottom w:val="none" w:sz="0" w:space="0" w:color="auto"/>
        <w:right w:val="none" w:sz="0" w:space="0" w:color="auto"/>
      </w:divBdr>
      <w:divsChild>
        <w:div w:id="1095899245">
          <w:marLeft w:val="0"/>
          <w:marRight w:val="0"/>
          <w:marTop w:val="0"/>
          <w:marBottom w:val="0"/>
          <w:divBdr>
            <w:top w:val="none" w:sz="0" w:space="0" w:color="auto"/>
            <w:left w:val="none" w:sz="0" w:space="0" w:color="auto"/>
            <w:bottom w:val="none" w:sz="0" w:space="0" w:color="auto"/>
            <w:right w:val="none" w:sz="0" w:space="0" w:color="auto"/>
          </w:divBdr>
          <w:divsChild>
            <w:div w:id="1377195689">
              <w:marLeft w:val="0"/>
              <w:marRight w:val="0"/>
              <w:marTop w:val="0"/>
              <w:marBottom w:val="0"/>
              <w:divBdr>
                <w:top w:val="none" w:sz="0" w:space="0" w:color="auto"/>
                <w:left w:val="none" w:sz="0" w:space="0" w:color="auto"/>
                <w:bottom w:val="none" w:sz="0" w:space="0" w:color="auto"/>
                <w:right w:val="none" w:sz="0" w:space="0" w:color="auto"/>
              </w:divBdr>
              <w:divsChild>
                <w:div w:id="843469635">
                  <w:marLeft w:val="0"/>
                  <w:marRight w:val="0"/>
                  <w:marTop w:val="0"/>
                  <w:marBottom w:val="0"/>
                  <w:divBdr>
                    <w:top w:val="none" w:sz="0" w:space="0" w:color="auto"/>
                    <w:left w:val="none" w:sz="0" w:space="0" w:color="auto"/>
                    <w:bottom w:val="none" w:sz="0" w:space="0" w:color="auto"/>
                    <w:right w:val="none" w:sz="0" w:space="0" w:color="auto"/>
                  </w:divBdr>
                  <w:divsChild>
                    <w:div w:id="14000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34850">
      <w:bodyDiv w:val="1"/>
      <w:marLeft w:val="0"/>
      <w:marRight w:val="0"/>
      <w:marTop w:val="0"/>
      <w:marBottom w:val="0"/>
      <w:divBdr>
        <w:top w:val="none" w:sz="0" w:space="0" w:color="auto"/>
        <w:left w:val="none" w:sz="0" w:space="0" w:color="auto"/>
        <w:bottom w:val="none" w:sz="0" w:space="0" w:color="auto"/>
        <w:right w:val="none" w:sz="0" w:space="0" w:color="auto"/>
      </w:divBdr>
      <w:divsChild>
        <w:div w:id="643893270">
          <w:marLeft w:val="0"/>
          <w:marRight w:val="0"/>
          <w:marTop w:val="0"/>
          <w:marBottom w:val="0"/>
          <w:divBdr>
            <w:top w:val="none" w:sz="0" w:space="0" w:color="auto"/>
            <w:left w:val="none" w:sz="0" w:space="0" w:color="auto"/>
            <w:bottom w:val="none" w:sz="0" w:space="0" w:color="auto"/>
            <w:right w:val="none" w:sz="0" w:space="0" w:color="auto"/>
          </w:divBdr>
          <w:divsChild>
            <w:div w:id="338896599">
              <w:marLeft w:val="0"/>
              <w:marRight w:val="0"/>
              <w:marTop w:val="0"/>
              <w:marBottom w:val="0"/>
              <w:divBdr>
                <w:top w:val="none" w:sz="0" w:space="0" w:color="auto"/>
                <w:left w:val="none" w:sz="0" w:space="0" w:color="auto"/>
                <w:bottom w:val="none" w:sz="0" w:space="0" w:color="auto"/>
                <w:right w:val="none" w:sz="0" w:space="0" w:color="auto"/>
              </w:divBdr>
              <w:divsChild>
                <w:div w:id="520247313">
                  <w:marLeft w:val="0"/>
                  <w:marRight w:val="0"/>
                  <w:marTop w:val="0"/>
                  <w:marBottom w:val="0"/>
                  <w:divBdr>
                    <w:top w:val="none" w:sz="0" w:space="0" w:color="auto"/>
                    <w:left w:val="none" w:sz="0" w:space="0" w:color="auto"/>
                    <w:bottom w:val="none" w:sz="0" w:space="0" w:color="auto"/>
                    <w:right w:val="none" w:sz="0" w:space="0" w:color="auto"/>
                  </w:divBdr>
                  <w:divsChild>
                    <w:div w:id="5797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88407">
      <w:bodyDiv w:val="1"/>
      <w:marLeft w:val="0"/>
      <w:marRight w:val="0"/>
      <w:marTop w:val="0"/>
      <w:marBottom w:val="0"/>
      <w:divBdr>
        <w:top w:val="none" w:sz="0" w:space="0" w:color="auto"/>
        <w:left w:val="none" w:sz="0" w:space="0" w:color="auto"/>
        <w:bottom w:val="none" w:sz="0" w:space="0" w:color="auto"/>
        <w:right w:val="none" w:sz="0" w:space="0" w:color="auto"/>
      </w:divBdr>
    </w:div>
    <w:div w:id="1074468941">
      <w:bodyDiv w:val="1"/>
      <w:marLeft w:val="0"/>
      <w:marRight w:val="0"/>
      <w:marTop w:val="0"/>
      <w:marBottom w:val="0"/>
      <w:divBdr>
        <w:top w:val="none" w:sz="0" w:space="0" w:color="auto"/>
        <w:left w:val="none" w:sz="0" w:space="0" w:color="auto"/>
        <w:bottom w:val="none" w:sz="0" w:space="0" w:color="auto"/>
        <w:right w:val="none" w:sz="0" w:space="0" w:color="auto"/>
      </w:divBdr>
      <w:divsChild>
        <w:div w:id="1246723252">
          <w:marLeft w:val="0"/>
          <w:marRight w:val="0"/>
          <w:marTop w:val="0"/>
          <w:marBottom w:val="0"/>
          <w:divBdr>
            <w:top w:val="none" w:sz="0" w:space="0" w:color="auto"/>
            <w:left w:val="none" w:sz="0" w:space="0" w:color="auto"/>
            <w:bottom w:val="none" w:sz="0" w:space="0" w:color="auto"/>
            <w:right w:val="none" w:sz="0" w:space="0" w:color="auto"/>
          </w:divBdr>
          <w:divsChild>
            <w:div w:id="1707827782">
              <w:marLeft w:val="0"/>
              <w:marRight w:val="0"/>
              <w:marTop w:val="0"/>
              <w:marBottom w:val="0"/>
              <w:divBdr>
                <w:top w:val="none" w:sz="0" w:space="0" w:color="auto"/>
                <w:left w:val="none" w:sz="0" w:space="0" w:color="auto"/>
                <w:bottom w:val="none" w:sz="0" w:space="0" w:color="auto"/>
                <w:right w:val="none" w:sz="0" w:space="0" w:color="auto"/>
              </w:divBdr>
              <w:divsChild>
                <w:div w:id="13282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1277">
      <w:bodyDiv w:val="1"/>
      <w:marLeft w:val="0"/>
      <w:marRight w:val="0"/>
      <w:marTop w:val="0"/>
      <w:marBottom w:val="0"/>
      <w:divBdr>
        <w:top w:val="none" w:sz="0" w:space="0" w:color="auto"/>
        <w:left w:val="none" w:sz="0" w:space="0" w:color="auto"/>
        <w:bottom w:val="none" w:sz="0" w:space="0" w:color="auto"/>
        <w:right w:val="none" w:sz="0" w:space="0" w:color="auto"/>
      </w:divBdr>
    </w:div>
    <w:div w:id="1629359453">
      <w:bodyDiv w:val="1"/>
      <w:marLeft w:val="0"/>
      <w:marRight w:val="0"/>
      <w:marTop w:val="0"/>
      <w:marBottom w:val="0"/>
      <w:divBdr>
        <w:top w:val="none" w:sz="0" w:space="0" w:color="auto"/>
        <w:left w:val="none" w:sz="0" w:space="0" w:color="auto"/>
        <w:bottom w:val="none" w:sz="0" w:space="0" w:color="auto"/>
        <w:right w:val="none" w:sz="0" w:space="0" w:color="auto"/>
      </w:divBdr>
    </w:div>
    <w:div w:id="1765878390">
      <w:bodyDiv w:val="1"/>
      <w:marLeft w:val="0"/>
      <w:marRight w:val="0"/>
      <w:marTop w:val="0"/>
      <w:marBottom w:val="0"/>
      <w:divBdr>
        <w:top w:val="none" w:sz="0" w:space="0" w:color="auto"/>
        <w:left w:val="none" w:sz="0" w:space="0" w:color="auto"/>
        <w:bottom w:val="none" w:sz="0" w:space="0" w:color="auto"/>
        <w:right w:val="none" w:sz="0" w:space="0" w:color="auto"/>
      </w:divBdr>
    </w:div>
    <w:div w:id="1831479771">
      <w:bodyDiv w:val="1"/>
      <w:marLeft w:val="0"/>
      <w:marRight w:val="0"/>
      <w:marTop w:val="0"/>
      <w:marBottom w:val="0"/>
      <w:divBdr>
        <w:top w:val="none" w:sz="0" w:space="0" w:color="auto"/>
        <w:left w:val="none" w:sz="0" w:space="0" w:color="auto"/>
        <w:bottom w:val="none" w:sz="0" w:space="0" w:color="auto"/>
        <w:right w:val="none" w:sz="0" w:space="0" w:color="auto"/>
      </w:divBdr>
    </w:div>
    <w:div w:id="1870953491">
      <w:bodyDiv w:val="1"/>
      <w:marLeft w:val="0"/>
      <w:marRight w:val="0"/>
      <w:marTop w:val="0"/>
      <w:marBottom w:val="0"/>
      <w:divBdr>
        <w:top w:val="none" w:sz="0" w:space="0" w:color="auto"/>
        <w:left w:val="none" w:sz="0" w:space="0" w:color="auto"/>
        <w:bottom w:val="none" w:sz="0" w:space="0" w:color="auto"/>
        <w:right w:val="none" w:sz="0" w:space="0" w:color="auto"/>
      </w:divBdr>
      <w:divsChild>
        <w:div w:id="817306211">
          <w:marLeft w:val="0"/>
          <w:marRight w:val="0"/>
          <w:marTop w:val="0"/>
          <w:marBottom w:val="0"/>
          <w:divBdr>
            <w:top w:val="none" w:sz="0" w:space="0" w:color="auto"/>
            <w:left w:val="none" w:sz="0" w:space="0" w:color="auto"/>
            <w:bottom w:val="none" w:sz="0" w:space="0" w:color="auto"/>
            <w:right w:val="none" w:sz="0" w:space="0" w:color="auto"/>
          </w:divBdr>
          <w:divsChild>
            <w:div w:id="209808902">
              <w:marLeft w:val="0"/>
              <w:marRight w:val="0"/>
              <w:marTop w:val="0"/>
              <w:marBottom w:val="0"/>
              <w:divBdr>
                <w:top w:val="none" w:sz="0" w:space="0" w:color="auto"/>
                <w:left w:val="none" w:sz="0" w:space="0" w:color="auto"/>
                <w:bottom w:val="none" w:sz="0" w:space="0" w:color="auto"/>
                <w:right w:val="none" w:sz="0" w:space="0" w:color="auto"/>
              </w:divBdr>
            </w:div>
            <w:div w:id="1972125463">
              <w:marLeft w:val="300"/>
              <w:marRight w:val="0"/>
              <w:marTop w:val="0"/>
              <w:marBottom w:val="0"/>
              <w:divBdr>
                <w:top w:val="none" w:sz="0" w:space="0" w:color="auto"/>
                <w:left w:val="none" w:sz="0" w:space="0" w:color="auto"/>
                <w:bottom w:val="none" w:sz="0" w:space="0" w:color="auto"/>
                <w:right w:val="none" w:sz="0" w:space="0" w:color="auto"/>
              </w:divBdr>
            </w:div>
            <w:div w:id="1939945340">
              <w:marLeft w:val="300"/>
              <w:marRight w:val="0"/>
              <w:marTop w:val="0"/>
              <w:marBottom w:val="0"/>
              <w:divBdr>
                <w:top w:val="none" w:sz="0" w:space="0" w:color="auto"/>
                <w:left w:val="none" w:sz="0" w:space="0" w:color="auto"/>
                <w:bottom w:val="none" w:sz="0" w:space="0" w:color="auto"/>
                <w:right w:val="none" w:sz="0" w:space="0" w:color="auto"/>
              </w:divBdr>
            </w:div>
            <w:div w:id="906258881">
              <w:marLeft w:val="0"/>
              <w:marRight w:val="0"/>
              <w:marTop w:val="0"/>
              <w:marBottom w:val="0"/>
              <w:divBdr>
                <w:top w:val="none" w:sz="0" w:space="0" w:color="auto"/>
                <w:left w:val="none" w:sz="0" w:space="0" w:color="auto"/>
                <w:bottom w:val="none" w:sz="0" w:space="0" w:color="auto"/>
                <w:right w:val="none" w:sz="0" w:space="0" w:color="auto"/>
              </w:divBdr>
            </w:div>
            <w:div w:id="843857717">
              <w:marLeft w:val="60"/>
              <w:marRight w:val="0"/>
              <w:marTop w:val="0"/>
              <w:marBottom w:val="0"/>
              <w:divBdr>
                <w:top w:val="none" w:sz="0" w:space="0" w:color="auto"/>
                <w:left w:val="none" w:sz="0" w:space="0" w:color="auto"/>
                <w:bottom w:val="none" w:sz="0" w:space="0" w:color="auto"/>
                <w:right w:val="none" w:sz="0" w:space="0" w:color="auto"/>
              </w:divBdr>
            </w:div>
          </w:divsChild>
        </w:div>
        <w:div w:id="1062370375">
          <w:marLeft w:val="0"/>
          <w:marRight w:val="0"/>
          <w:marTop w:val="0"/>
          <w:marBottom w:val="0"/>
          <w:divBdr>
            <w:top w:val="none" w:sz="0" w:space="0" w:color="auto"/>
            <w:left w:val="none" w:sz="0" w:space="0" w:color="auto"/>
            <w:bottom w:val="none" w:sz="0" w:space="0" w:color="auto"/>
            <w:right w:val="none" w:sz="0" w:space="0" w:color="auto"/>
          </w:divBdr>
          <w:divsChild>
            <w:div w:id="343940290">
              <w:marLeft w:val="0"/>
              <w:marRight w:val="0"/>
              <w:marTop w:val="120"/>
              <w:marBottom w:val="0"/>
              <w:divBdr>
                <w:top w:val="none" w:sz="0" w:space="0" w:color="auto"/>
                <w:left w:val="none" w:sz="0" w:space="0" w:color="auto"/>
                <w:bottom w:val="none" w:sz="0" w:space="0" w:color="auto"/>
                <w:right w:val="none" w:sz="0" w:space="0" w:color="auto"/>
              </w:divBdr>
              <w:divsChild>
                <w:div w:id="974992895">
                  <w:marLeft w:val="0"/>
                  <w:marRight w:val="0"/>
                  <w:marTop w:val="0"/>
                  <w:marBottom w:val="0"/>
                  <w:divBdr>
                    <w:top w:val="none" w:sz="0" w:space="0" w:color="auto"/>
                    <w:left w:val="none" w:sz="0" w:space="0" w:color="auto"/>
                    <w:bottom w:val="none" w:sz="0" w:space="0" w:color="auto"/>
                    <w:right w:val="none" w:sz="0" w:space="0" w:color="auto"/>
                  </w:divBdr>
                  <w:divsChild>
                    <w:div w:id="1223178375">
                      <w:marLeft w:val="0"/>
                      <w:marRight w:val="0"/>
                      <w:marTop w:val="0"/>
                      <w:marBottom w:val="0"/>
                      <w:divBdr>
                        <w:top w:val="none" w:sz="0" w:space="0" w:color="auto"/>
                        <w:left w:val="none" w:sz="0" w:space="0" w:color="auto"/>
                        <w:bottom w:val="none" w:sz="0" w:space="0" w:color="auto"/>
                        <w:right w:val="none" w:sz="0" w:space="0" w:color="auto"/>
                      </w:divBdr>
                      <w:divsChild>
                        <w:div w:id="1287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s.edweek.org/teachers/coaching_teachers/2014/10/resources_on_adult_learning.html" TargetMode="External"/><Relationship Id="rId18" Type="http://schemas.openxmlformats.org/officeDocument/2006/relationships/hyperlink" Target="https://www.edweek.org/ew/articles/2001/02/07/21smith.h20.html" TargetMode="External"/><Relationship Id="rId26" Type="http://schemas.openxmlformats.org/officeDocument/2006/relationships/hyperlink" Target="https://helpcenter.newtechnetwork.org/hc/en-us/articles/360030282572" TargetMode="External"/><Relationship Id="rId39" Type="http://schemas.openxmlformats.org/officeDocument/2006/relationships/footer" Target="footer1.xml"/><Relationship Id="rId21" Type="http://schemas.openxmlformats.org/officeDocument/2006/relationships/hyperlink" Target="https://docs.google.com/document/d/1H1XQ4E5N46htAllfbHtwI36vo6ts75mH4G_1ErHrmcI/edit" TargetMode="External"/><Relationship Id="rId34" Type="http://schemas.openxmlformats.org/officeDocument/2006/relationships/hyperlink" Target="https://docs.google.com/document/d/1fIET2iWzN75FLJJT2bQz-SvDzV_gP5_dPlv6RRBoYls/edi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arningpolicyinstitute.org/product/" TargetMode="External"/><Relationship Id="rId20" Type="http://schemas.openxmlformats.org/officeDocument/2006/relationships/image" Target="media/image2.png"/><Relationship Id="rId29" Type="http://schemas.openxmlformats.org/officeDocument/2006/relationships/hyperlink" Target="https://docs.google.com/document/d/18JDgtbfpTq6BN1XCqTsVLo0oGwdqKHPOoWJys5MGVtI/edi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rp.edu/continuing-education/safer-saner-schools" TargetMode="External"/><Relationship Id="rId24" Type="http://schemas.openxmlformats.org/officeDocument/2006/relationships/hyperlink" Target="https://docs.google.com/document/d/1zK88vowPrq7HcwImAJwXiytucB_mY_3EY9n5vAlPAfo/edit" TargetMode="External"/><Relationship Id="rId32" Type="http://schemas.openxmlformats.org/officeDocument/2006/relationships/hyperlink" Target="https://docs.google.com/document/d/1XALBnclrSt93ppcWkRHurSmmyWACSy2gFhVsx9ewYKo/edit" TargetMode="External"/><Relationship Id="rId37" Type="http://schemas.openxmlformats.org/officeDocument/2006/relationships/hyperlink" Target="https://docs.google.com/document/d/1AXlem-Rj7E0C0ywulPSdyj-u4ZkzJSbyTygnw12r8Zw/edit"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jstor.org/stable/20404975" TargetMode="External"/><Relationship Id="rId23" Type="http://schemas.openxmlformats.org/officeDocument/2006/relationships/hyperlink" Target="https://docs.google.com/document/d/1hu14Kv62vHpA1asEZec2SMjpdfwBRNXNaFVUyOy9uYc/edit" TargetMode="External"/><Relationship Id="rId28" Type="http://schemas.openxmlformats.org/officeDocument/2006/relationships/hyperlink" Target="https://docs.google.com/document/d/1B4vTOdh7iuVi_CZ47b6V1hciGu5p996n3eMiCIKL0Sk/edit" TargetMode="External"/><Relationship Id="rId36" Type="http://schemas.openxmlformats.org/officeDocument/2006/relationships/hyperlink" Target="https://docs.google.com/document/d/187k5utoB3OT0pJ8ImOEgSNPZw9ngstWEbI_frgq__qg/edit" TargetMode="External"/><Relationship Id="rId10" Type="http://schemas.openxmlformats.org/officeDocument/2006/relationships/hyperlink" Target="https://www.tolerance.org/professional-development/school-climate" TargetMode="External"/><Relationship Id="rId19" Type="http://schemas.openxmlformats.org/officeDocument/2006/relationships/hyperlink" Target="https://helpcenter.newtechnetwork.org/hc/en-us/articles/360030802111-What-are-NTN-s-essential-conditions-for-deeper-learning-" TargetMode="External"/><Relationship Id="rId31" Type="http://schemas.openxmlformats.org/officeDocument/2006/relationships/hyperlink" Target="https://docs.google.com/document/d/1CgYieblgWdYMsA0CCwJxobtd6Pd0Ke2Z1gJYVJN1ZPE/edit"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blogs.edweek.org/teachers/coaching_teachers/2019/08/why_your_coaching_program_is_f.html" TargetMode="External"/><Relationship Id="rId22" Type="http://schemas.openxmlformats.org/officeDocument/2006/relationships/hyperlink" Target="https://docs.google.com/document/d/1qExuymXOMhucLap1Dr95fSt2TyHxDo2xE9Q75Y9O05M/edit" TargetMode="External"/><Relationship Id="rId27" Type="http://schemas.openxmlformats.org/officeDocument/2006/relationships/hyperlink" Target="https://docs.google.com/document/d/182zlYkXMElQjCtxL2ooumWBdjvYd3ENlnS9lKaPWMYA/edit" TargetMode="External"/><Relationship Id="rId30" Type="http://schemas.openxmlformats.org/officeDocument/2006/relationships/hyperlink" Target="https://docs.google.com/document/d/1NRfulLgKF9Pdg7MywuKAxkk4r5gfMsOC2Vc5SV8kFqU/edit" TargetMode="External"/><Relationship Id="rId35" Type="http://schemas.openxmlformats.org/officeDocument/2006/relationships/hyperlink" Target="https://docs.google.com/presentation/d/17zYS3I-xgnyef28uIjlx_stjN1dm8z3G_hY6Cd-GuIo/edit"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cue.usc.edu/about/equity/equity-mindedness/" TargetMode="External"/><Relationship Id="rId17" Type="http://schemas.openxmlformats.org/officeDocument/2006/relationships/hyperlink" Target="https://hewlett.org/library/deeper-learning-defined/" TargetMode="External"/><Relationship Id="rId25" Type="http://schemas.openxmlformats.org/officeDocument/2006/relationships/hyperlink" Target="https://docs.google.com/document/d/18MdnDJKXyXWH18AktgivUw0B2nIEkOugijQmVD6Ogik/edit" TargetMode="External"/><Relationship Id="rId33" Type="http://schemas.openxmlformats.org/officeDocument/2006/relationships/hyperlink" Target="https://docs.google.com/document/d/1VAb4C7SRKhdlnKOmV3W6d7zSHmIPHsL8Cn0BF4TJ6oE/edit" TargetMode="External"/><Relationship Id="rId38" Type="http://schemas.openxmlformats.org/officeDocument/2006/relationships/hyperlink" Target="https://docs.google.com/document/d/1O9NsVnK-iz4I9LsoEppQ7aoKQQzW9Wua2DAH0MAmDug/ed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ewtechnetwork.org/" TargetMode="External"/><Relationship Id="rId1" Type="http://schemas.openxmlformats.org/officeDocument/2006/relationships/hyperlink" Target="https://www.tc.columbia.edu/ncres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barnett\Dropbox\shared%20folders\New%20Tech%20Network\Adult%20learning\EB%20folder\survey%20respon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Sheet1!$B$5</c:f>
              <c:strCache>
                <c:ptCount val="1"/>
                <c:pt idx="0">
                  <c:v>The NTN is a good fit for my school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Sheet1!$C$4:$H$4</c:f>
              <c:strCache>
                <c:ptCount val="6"/>
                <c:pt idx="0">
                  <c:v>Bells (n=9)</c:v>
                </c:pt>
                <c:pt idx="1">
                  <c:v>Burke (n=13)</c:v>
                </c:pt>
                <c:pt idx="2">
                  <c:v>Carolina (n=42)</c:v>
                </c:pt>
                <c:pt idx="3">
                  <c:v>HCA (n=5)</c:v>
                </c:pt>
                <c:pt idx="4">
                  <c:v>Mann (n=10)</c:v>
                </c:pt>
                <c:pt idx="5">
                  <c:v>Palmetto (n=6)</c:v>
                </c:pt>
              </c:strCache>
            </c:strRef>
          </c:cat>
          <c:val>
            <c:numRef>
              <c:f>Sheet1!$C$5:$H$5</c:f>
              <c:numCache>
                <c:formatCode>0%</c:formatCode>
                <c:ptCount val="6"/>
                <c:pt idx="0">
                  <c:v>1</c:v>
                </c:pt>
                <c:pt idx="1">
                  <c:v>0.53846153846153799</c:v>
                </c:pt>
                <c:pt idx="2">
                  <c:v>0.5</c:v>
                </c:pt>
                <c:pt idx="3">
                  <c:v>0.6</c:v>
                </c:pt>
                <c:pt idx="4">
                  <c:v>0.9</c:v>
                </c:pt>
                <c:pt idx="5">
                  <c:v>0.66666666666666696</c:v>
                </c:pt>
              </c:numCache>
            </c:numRef>
          </c:val>
          <c:extLst>
            <c:ext xmlns:c16="http://schemas.microsoft.com/office/drawing/2014/chart" uri="{C3380CC4-5D6E-409C-BE32-E72D297353CC}">
              <c16:uniqueId val="{00000000-5756-AC40-83E1-E8BB386CE5D4}"/>
            </c:ext>
          </c:extLst>
        </c:ser>
        <c:ser>
          <c:idx val="1"/>
          <c:order val="1"/>
          <c:tx>
            <c:strRef>
              <c:f>Sheet1!$B$6</c:f>
              <c:strCache>
                <c:ptCount val="1"/>
                <c:pt idx="0">
                  <c:v>PBL is a primary mode of instruction in my classroom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Sheet1!$C$4:$H$4</c:f>
              <c:strCache>
                <c:ptCount val="6"/>
                <c:pt idx="0">
                  <c:v>Bells (n=9)</c:v>
                </c:pt>
                <c:pt idx="1">
                  <c:v>Burke (n=13)</c:v>
                </c:pt>
                <c:pt idx="2">
                  <c:v>Carolina (n=42)</c:v>
                </c:pt>
                <c:pt idx="3">
                  <c:v>HCA (n=5)</c:v>
                </c:pt>
                <c:pt idx="4">
                  <c:v>Mann (n=10)</c:v>
                </c:pt>
                <c:pt idx="5">
                  <c:v>Palmetto (n=6)</c:v>
                </c:pt>
              </c:strCache>
            </c:strRef>
          </c:cat>
          <c:val>
            <c:numRef>
              <c:f>Sheet1!$C$6:$H$6</c:f>
              <c:numCache>
                <c:formatCode>0%</c:formatCode>
                <c:ptCount val="6"/>
                <c:pt idx="0">
                  <c:v>0.77777777777777801</c:v>
                </c:pt>
                <c:pt idx="1">
                  <c:v>0.46153846153846201</c:v>
                </c:pt>
                <c:pt idx="2">
                  <c:v>0.476190476190476</c:v>
                </c:pt>
                <c:pt idx="3">
                  <c:v>1</c:v>
                </c:pt>
                <c:pt idx="4">
                  <c:v>0.9</c:v>
                </c:pt>
                <c:pt idx="5">
                  <c:v>0.83333333333333304</c:v>
                </c:pt>
              </c:numCache>
            </c:numRef>
          </c:val>
          <c:extLst>
            <c:ext xmlns:c16="http://schemas.microsoft.com/office/drawing/2014/chart" uri="{C3380CC4-5D6E-409C-BE32-E72D297353CC}">
              <c16:uniqueId val="{00000001-5756-AC40-83E1-E8BB386CE5D4}"/>
            </c:ext>
          </c:extLst>
        </c:ser>
        <c:ser>
          <c:idx val="2"/>
          <c:order val="2"/>
          <c:tx>
            <c:strRef>
              <c:f>Sheet1!$B$7</c:f>
              <c:strCache>
                <c:ptCount val="1"/>
                <c:pt idx="0">
                  <c:v>NTN has influenced how I teach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Sheet1!$C$4:$H$4</c:f>
              <c:strCache>
                <c:ptCount val="6"/>
                <c:pt idx="0">
                  <c:v>Bells (n=9)</c:v>
                </c:pt>
                <c:pt idx="1">
                  <c:v>Burke (n=13)</c:v>
                </c:pt>
                <c:pt idx="2">
                  <c:v>Carolina (n=42)</c:v>
                </c:pt>
                <c:pt idx="3">
                  <c:v>HCA (n=5)</c:v>
                </c:pt>
                <c:pt idx="4">
                  <c:v>Mann (n=10)</c:v>
                </c:pt>
                <c:pt idx="5">
                  <c:v>Palmetto (n=6)</c:v>
                </c:pt>
              </c:strCache>
            </c:strRef>
          </c:cat>
          <c:val>
            <c:numRef>
              <c:f>Sheet1!$C$7:$H$7</c:f>
              <c:numCache>
                <c:formatCode>0%</c:formatCode>
                <c:ptCount val="6"/>
                <c:pt idx="0">
                  <c:v>1</c:v>
                </c:pt>
                <c:pt idx="1">
                  <c:v>0.76923076923076905</c:v>
                </c:pt>
                <c:pt idx="2">
                  <c:v>0.76190476190476197</c:v>
                </c:pt>
                <c:pt idx="3">
                  <c:v>0.8</c:v>
                </c:pt>
                <c:pt idx="4">
                  <c:v>0.9</c:v>
                </c:pt>
                <c:pt idx="5">
                  <c:v>0.66666666666666696</c:v>
                </c:pt>
              </c:numCache>
            </c:numRef>
          </c:val>
          <c:extLst>
            <c:ext xmlns:c16="http://schemas.microsoft.com/office/drawing/2014/chart" uri="{C3380CC4-5D6E-409C-BE32-E72D297353CC}">
              <c16:uniqueId val="{00000002-5756-AC40-83E1-E8BB386CE5D4}"/>
            </c:ext>
          </c:extLst>
        </c:ser>
        <c:dLbls>
          <c:showLegendKey val="0"/>
          <c:showVal val="0"/>
          <c:showCatName val="0"/>
          <c:showSerName val="0"/>
          <c:showPercent val="0"/>
          <c:showBubbleSize val="0"/>
        </c:dLbls>
        <c:gapWidth val="219"/>
        <c:overlap val="-27"/>
        <c:axId val="-2125339240"/>
        <c:axId val="-2128365864"/>
      </c:barChart>
      <c:catAx>
        <c:axId val="-2125339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8365864"/>
        <c:crosses val="autoZero"/>
        <c:auto val="1"/>
        <c:lblAlgn val="ctr"/>
        <c:lblOffset val="100"/>
        <c:noMultiLvlLbl val="0"/>
      </c:catAx>
      <c:valAx>
        <c:axId val="-21283658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339240"/>
        <c:crosses val="autoZero"/>
        <c:crossBetween val="between"/>
      </c:valAx>
      <c:spPr>
        <a:noFill/>
        <a:ln>
          <a:noFill/>
        </a:ln>
        <a:effectLst/>
      </c:spPr>
    </c:plotArea>
    <c:legend>
      <c:legendPos val="b"/>
      <c:layout>
        <c:manualLayout>
          <c:xMode val="edge"/>
          <c:yMode val="edge"/>
          <c:x val="0.16130374410696"/>
          <c:y val="0.88046801181102297"/>
          <c:w val="0.76820560576707198"/>
          <c:h val="0.1007819881889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C8E36-592A-DF4A-BF03-7B19F2CB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17380</Words>
  <Characters>99067</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Microsoft Office User</cp:lastModifiedBy>
  <cp:revision>2</cp:revision>
  <dcterms:created xsi:type="dcterms:W3CDTF">2020-09-01T13:54:00Z</dcterms:created>
  <dcterms:modified xsi:type="dcterms:W3CDTF">2020-09-01T13:54:00Z</dcterms:modified>
</cp:coreProperties>
</file>