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C68B" w14:textId="77777777" w:rsidR="00826793" w:rsidRDefault="00000000">
      <w:pPr>
        <w:pStyle w:val="Title"/>
      </w:pPr>
      <w:r>
        <w:t>Program of Study Advisement Guide</w:t>
      </w:r>
    </w:p>
    <w:p w14:paraId="25E79AD7" w14:textId="77777777" w:rsidR="00826793" w:rsidRDefault="00826793">
      <w:pPr>
        <w:jc w:val="center"/>
      </w:pPr>
    </w:p>
    <w:p w14:paraId="412BE380" w14:textId="77777777" w:rsidR="00826793" w:rsidRDefault="00826793"/>
    <w:p w14:paraId="4BC38495" w14:textId="77777777" w:rsidR="00826793" w:rsidRDefault="00000000">
      <w:pPr>
        <w:numPr>
          <w:ilvl w:val="0"/>
          <w:numId w:val="5"/>
        </w:numPr>
        <w:ind w:left="360"/>
      </w:pPr>
      <w:r>
        <w:rPr>
          <w:b/>
        </w:rPr>
        <w:t xml:space="preserve">Program Title: </w:t>
      </w:r>
      <w:r>
        <w:t>Adult Learning and Leadership</w:t>
      </w:r>
      <w:r>
        <w:tab/>
      </w:r>
    </w:p>
    <w:p w14:paraId="26C2353A" w14:textId="0ECD2CDE" w:rsidR="00826793" w:rsidRDefault="00000000">
      <w:pPr>
        <w:ind w:left="270"/>
        <w:jc w:val="both"/>
        <w:rPr>
          <w:b/>
        </w:rPr>
      </w:pPr>
      <w:r>
        <w:rPr>
          <w:b/>
        </w:rPr>
        <w:t xml:space="preserve">Degree level: </w:t>
      </w:r>
      <w:r w:rsidR="003B43B0">
        <w:t>Doctor of Education</w:t>
      </w:r>
      <w:r>
        <w:t xml:space="preserve"> (Ed.D.)</w:t>
      </w:r>
    </w:p>
    <w:p w14:paraId="0380B788" w14:textId="77777777" w:rsidR="00826793" w:rsidRDefault="00000000">
      <w:pPr>
        <w:ind w:left="270"/>
      </w:pPr>
      <w:r>
        <w:rPr>
          <w:b/>
        </w:rPr>
        <w:t>Major Code:</w:t>
      </w:r>
      <w:r>
        <w:t xml:space="preserve"> ADUL</w:t>
      </w:r>
    </w:p>
    <w:p w14:paraId="7C0D9E7D" w14:textId="77777777" w:rsidR="00826793" w:rsidRDefault="00000000">
      <w:pPr>
        <w:ind w:left="360"/>
        <w:jc w:val="both"/>
      </w:pPr>
      <w:r>
        <w:t xml:space="preserve"> </w:t>
      </w:r>
    </w:p>
    <w:p w14:paraId="3186298E" w14:textId="77777777" w:rsidR="00826793" w:rsidRDefault="00000000">
      <w:pPr>
        <w:numPr>
          <w:ilvl w:val="0"/>
          <w:numId w:val="5"/>
        </w:numPr>
        <w:ind w:hanging="540"/>
        <w:jc w:val="both"/>
        <w:rPr>
          <w:color w:val="000000"/>
        </w:rPr>
      </w:pPr>
      <w:r>
        <w:rPr>
          <w:b/>
        </w:rPr>
        <w:t>Brief Program Description:</w:t>
      </w:r>
      <w:r>
        <w:t xml:space="preserve"> </w:t>
      </w:r>
    </w:p>
    <w:p w14:paraId="02F50814" w14:textId="77777777" w:rsidR="00826793" w:rsidRDefault="00000000">
      <w:pPr>
        <w:ind w:left="270"/>
        <w:jc w:val="both"/>
      </w:pPr>
      <w:r>
        <w:t>Lifelong learning for adults is an increasingly important educational specialization in the 21</w:t>
      </w:r>
      <w:r>
        <w:rPr>
          <w:vertAlign w:val="superscript"/>
        </w:rPr>
        <w:t>st</w:t>
      </w:r>
      <w:r>
        <w:t xml:space="preserve"> century. Rapid changes are transforming society and making it critical for adults to continue to learn across the lifespan. Much of that learning takes place in classrooms, but a lot of learning also occurs informally through interaction in groups, communities, organizations, and social networks. </w:t>
      </w:r>
    </w:p>
    <w:p w14:paraId="0D43926E" w14:textId="77777777" w:rsidR="00826793" w:rsidRDefault="00826793">
      <w:pPr>
        <w:ind w:left="270"/>
        <w:jc w:val="both"/>
        <w:rPr>
          <w:sz w:val="18"/>
          <w:szCs w:val="18"/>
        </w:rPr>
      </w:pPr>
    </w:p>
    <w:p w14:paraId="74552B0D" w14:textId="77777777" w:rsidR="00826793" w:rsidRDefault="00000000">
      <w:pPr>
        <w:ind w:left="270"/>
        <w:jc w:val="both"/>
      </w:pPr>
      <w:r>
        <w:t xml:space="preserve">The Adult Learning &amp; Leadership program, at the Ed.D. level, is designed for professionals who already have experience in helping adults learn inside and outside the classroom, and who want to further hone their leadership abilities at more senior levels in organizations, consulting groups, or institutions of learning. The intellectual framework of the program examines the relationship of adult learning to organizational, management and leadership issues. The program prepares scholar-practitioners who examine practice </w:t>
      </w:r>
      <w:proofErr w:type="gramStart"/>
      <w:r>
        <w:t>in light of</w:t>
      </w:r>
      <w:proofErr w:type="gramEnd"/>
      <w:r>
        <w:t xml:space="preserve"> theory, and vice-versa, in ways that enable them to lead, assess, and plan strategically for adult learning programs and interventions. Students master research skills that support their leadership in helping individuals to learn more effectively, and in helping organizations to learn from and with those adults.</w:t>
      </w:r>
    </w:p>
    <w:p w14:paraId="02617F30" w14:textId="77777777" w:rsidR="00826793" w:rsidRDefault="00826793">
      <w:pPr>
        <w:ind w:left="360"/>
        <w:jc w:val="both"/>
      </w:pPr>
    </w:p>
    <w:p w14:paraId="71590729" w14:textId="77777777" w:rsidR="00826793" w:rsidRDefault="00000000">
      <w:pPr>
        <w:numPr>
          <w:ilvl w:val="0"/>
          <w:numId w:val="5"/>
        </w:numPr>
        <w:ind w:left="270" w:hanging="270"/>
        <w:jc w:val="both"/>
      </w:pPr>
      <w:r>
        <w:rPr>
          <w:b/>
        </w:rPr>
        <w:t>Minimum point requirement:</w:t>
      </w:r>
      <w:r>
        <w:t xml:space="preserve"> </w:t>
      </w:r>
    </w:p>
    <w:p w14:paraId="2FCC55A9" w14:textId="77777777" w:rsidR="00121FA0" w:rsidRDefault="00000000">
      <w:pPr>
        <w:ind w:left="270"/>
        <w:jc w:val="both"/>
      </w:pPr>
      <w:r>
        <w:t xml:space="preserve">Ed.D. students must complete </w:t>
      </w:r>
      <w:r w:rsidR="003B43B0">
        <w:t>75</w:t>
      </w:r>
      <w:r>
        <w:t xml:space="preserve"> credits of coursework, file a Program Plan, pass the Certification Examination (</w:t>
      </w:r>
      <w:r>
        <w:rPr>
          <w:i/>
        </w:rPr>
        <w:t xml:space="preserve">at the time the student has </w:t>
      </w:r>
      <w:r w:rsidR="003B43B0">
        <w:rPr>
          <w:i/>
        </w:rPr>
        <w:t>50</w:t>
      </w:r>
      <w:r>
        <w:rPr>
          <w:i/>
        </w:rPr>
        <w:t xml:space="preserve"> credits accumulated toward their degree</w:t>
      </w:r>
      <w:r>
        <w:t>), write a Qualifying Paper (</w:t>
      </w:r>
      <w:r>
        <w:rPr>
          <w:i/>
        </w:rPr>
        <w:t>within 6 months of completing the Certification Exam</w:t>
      </w:r>
      <w:r>
        <w:t xml:space="preserve">) and complete their dissertation within the period of certification (including preparing and filing a dissertation proposal, getting approval from the Institutional Review Board to conduct the study, collecting, and analyzing data, writing and defending the dissertation, and completing changes to the document after the defense).  For more information, visit the website for the Office of Doctoral Studies and review the </w:t>
      </w:r>
      <w:hyperlink r:id="rId8">
        <w:r>
          <w:rPr>
            <w:color w:val="1155CC"/>
            <w:u w:val="single"/>
          </w:rPr>
          <w:t>Ed D. Requirem</w:t>
        </w:r>
        <w:r>
          <w:rPr>
            <w:color w:val="1155CC"/>
            <w:u w:val="single"/>
          </w:rPr>
          <w:t>e</w:t>
        </w:r>
        <w:r>
          <w:rPr>
            <w:color w:val="1155CC"/>
            <w:u w:val="single"/>
          </w:rPr>
          <w:t>nts Bulletin</w:t>
        </w:r>
      </w:hyperlink>
      <w:r>
        <w:t>.</w:t>
      </w:r>
    </w:p>
    <w:p w14:paraId="6BDE12FD" w14:textId="77777777" w:rsidR="00121FA0" w:rsidRDefault="00121FA0">
      <w:pPr>
        <w:ind w:left="270"/>
        <w:jc w:val="both"/>
      </w:pPr>
    </w:p>
    <w:p w14:paraId="7F74AEF9" w14:textId="1B2CA7E3" w:rsidR="00826793" w:rsidRDefault="009943F5">
      <w:pPr>
        <w:ind w:left="270"/>
        <w:jc w:val="both"/>
      </w:pPr>
      <w:r>
        <w:rPr>
          <w:i/>
          <w:iCs/>
        </w:rPr>
        <w:t>(</w:t>
      </w:r>
      <w:r w:rsidR="00121FA0">
        <w:rPr>
          <w:i/>
          <w:iCs/>
        </w:rPr>
        <w:t xml:space="preserve">Note that, because the </w:t>
      </w:r>
      <w:proofErr w:type="spellStart"/>
      <w:r w:rsidR="00121FA0">
        <w:rPr>
          <w:i/>
          <w:iCs/>
        </w:rPr>
        <w:t>Ed.D</w:t>
      </w:r>
      <w:proofErr w:type="spellEnd"/>
      <w:r w:rsidR="00121FA0">
        <w:rPr>
          <w:i/>
          <w:iCs/>
        </w:rPr>
        <w:t xml:space="preserve"> credit requirements have recently been reduced to 75 from 90, some information on this guide, such as the categories into which the course requirements are arranged, may be reconsidered </w:t>
      </w:r>
      <w:proofErr w:type="gramStart"/>
      <w:r w:rsidR="00121FA0">
        <w:rPr>
          <w:i/>
          <w:iCs/>
        </w:rPr>
        <w:t>in the near future</w:t>
      </w:r>
      <w:proofErr w:type="gramEnd"/>
      <w:r w:rsidR="00121FA0">
        <w:rPr>
          <w:i/>
          <w:iCs/>
        </w:rPr>
        <w:t>. If you have any questions, please reach out to your academic advisor.</w:t>
      </w:r>
      <w:r>
        <w:rPr>
          <w:i/>
          <w:iCs/>
        </w:rPr>
        <w:t>)</w:t>
      </w:r>
      <w:r w:rsidR="00000000">
        <w:br w:type="page"/>
      </w:r>
    </w:p>
    <w:p w14:paraId="3A6979C6" w14:textId="77777777" w:rsidR="00826793" w:rsidRDefault="00000000">
      <w:pPr>
        <w:numPr>
          <w:ilvl w:val="0"/>
          <w:numId w:val="3"/>
        </w:numPr>
        <w:pBdr>
          <w:top w:val="nil"/>
          <w:left w:val="nil"/>
          <w:bottom w:val="nil"/>
          <w:right w:val="nil"/>
          <w:between w:val="nil"/>
        </w:pBdr>
        <w:ind w:left="360"/>
        <w:jc w:val="both"/>
      </w:pPr>
      <w:r>
        <w:rPr>
          <w:b/>
          <w:color w:val="000000"/>
        </w:rPr>
        <w:lastRenderedPageBreak/>
        <w:t>Required Coursework:</w:t>
      </w:r>
    </w:p>
    <w:p w14:paraId="7B716962" w14:textId="77777777" w:rsidR="00826793" w:rsidRDefault="00000000">
      <w:pPr>
        <w:pBdr>
          <w:top w:val="nil"/>
          <w:left w:val="nil"/>
          <w:bottom w:val="nil"/>
          <w:right w:val="nil"/>
          <w:between w:val="nil"/>
        </w:pBdr>
        <w:ind w:left="360"/>
        <w:jc w:val="both"/>
        <w:rPr>
          <w:color w:val="000000"/>
        </w:rPr>
      </w:pPr>
      <w:r>
        <w:rPr>
          <w:color w:val="000000"/>
        </w:rPr>
        <w:t xml:space="preserve"> </w:t>
      </w:r>
    </w:p>
    <w:p w14:paraId="48E4C73E" w14:textId="77777777" w:rsidR="00826793" w:rsidRDefault="00000000">
      <w:pPr>
        <w:rPr>
          <w:sz w:val="20"/>
          <w:szCs w:val="20"/>
        </w:rPr>
      </w:pPr>
      <w:r>
        <w:rPr>
          <w:noProof/>
        </w:rPr>
        <mc:AlternateContent>
          <mc:Choice Requires="wps">
            <w:drawing>
              <wp:anchor distT="0" distB="0" distL="114300" distR="114300" simplePos="0" relativeHeight="251658240" behindDoc="0" locked="0" layoutInCell="1" hidden="0" allowOverlap="1" wp14:anchorId="33D639ED" wp14:editId="3C790454">
                <wp:simplePos x="0" y="0"/>
                <wp:positionH relativeFrom="column">
                  <wp:posOffset>-304799</wp:posOffset>
                </wp:positionH>
                <wp:positionV relativeFrom="paragraph">
                  <wp:posOffset>0</wp:posOffset>
                </wp:positionV>
                <wp:extent cx="6494145" cy="360045"/>
                <wp:effectExtent l="0" t="0" r="0" b="0"/>
                <wp:wrapNone/>
                <wp:docPr id="21" name="Rectangle 21"/>
                <wp:cNvGraphicFramePr/>
                <a:graphic xmlns:a="http://schemas.openxmlformats.org/drawingml/2006/main">
                  <a:graphicData uri="http://schemas.microsoft.com/office/word/2010/wordprocessingShape">
                    <wps:wsp>
                      <wps:cNvSpPr/>
                      <wps:spPr>
                        <a:xfrm>
                          <a:off x="2108453" y="3609503"/>
                          <a:ext cx="6475095" cy="340995"/>
                        </a:xfrm>
                        <a:prstGeom prst="rect">
                          <a:avLst/>
                        </a:prstGeom>
                        <a:solidFill>
                          <a:srgbClr val="FF8000"/>
                        </a:solidFill>
                        <a:ln w="9525" cap="flat" cmpd="sng">
                          <a:solidFill>
                            <a:srgbClr val="000000"/>
                          </a:solidFill>
                          <a:prstDash val="solid"/>
                          <a:miter lim="800000"/>
                          <a:headEnd type="none" w="sm" len="sm"/>
                          <a:tailEnd type="none" w="sm" len="sm"/>
                        </a:ln>
                      </wps:spPr>
                      <wps:txbx>
                        <w:txbxContent>
                          <w:p w14:paraId="53843BE7" w14:textId="1EB5BB56" w:rsidR="00826793" w:rsidRDefault="00000000">
                            <w:pPr>
                              <w:jc w:val="center"/>
                              <w:textDirection w:val="btLr"/>
                            </w:pPr>
                            <w:r>
                              <w:rPr>
                                <w:rFonts w:ascii="Verdana" w:eastAsia="Verdana" w:hAnsi="Verdana" w:cs="Verdana"/>
                                <w:b/>
                                <w:smallCaps/>
                                <w:color w:val="000000"/>
                                <w:sz w:val="22"/>
                              </w:rPr>
                              <w:t xml:space="preserve">Ed.D. Program in Adult Learning and Leadership – </w:t>
                            </w:r>
                            <w:r w:rsidR="00FF32BB">
                              <w:rPr>
                                <w:rFonts w:ascii="Verdana" w:eastAsia="Verdana" w:hAnsi="Verdana" w:cs="Verdana"/>
                                <w:b/>
                                <w:smallCaps/>
                                <w:color w:val="000000"/>
                                <w:sz w:val="22"/>
                              </w:rPr>
                              <w:t>75</w:t>
                            </w:r>
                            <w:r>
                              <w:rPr>
                                <w:rFonts w:ascii="Verdana" w:eastAsia="Verdana" w:hAnsi="Verdana" w:cs="Verdana"/>
                                <w:b/>
                                <w:smallCaps/>
                                <w:color w:val="000000"/>
                                <w:sz w:val="22"/>
                              </w:rPr>
                              <w:t xml:space="preserve"> Credits </w:t>
                            </w:r>
                            <w:r>
                              <w:rPr>
                                <w:rFonts w:ascii="Verdana" w:eastAsia="Verdana" w:hAnsi="Verdana" w:cs="Verdana"/>
                                <w:b/>
                                <w:i/>
                                <w:smallCaps/>
                                <w:color w:val="000000"/>
                                <w:sz w:val="22"/>
                              </w:rPr>
                              <w:t>Worksheet</w:t>
                            </w:r>
                          </w:p>
                        </w:txbxContent>
                      </wps:txbx>
                      <wps:bodyPr spcFirstLastPara="1" wrap="square" lIns="91425" tIns="45700" rIns="91425" bIns="45700" anchor="t" anchorCtr="0">
                        <a:noAutofit/>
                      </wps:bodyPr>
                    </wps:wsp>
                  </a:graphicData>
                </a:graphic>
              </wp:anchor>
            </w:drawing>
          </mc:Choice>
          <mc:Fallback>
            <w:pict>
              <v:rect w14:anchorId="33D639ED" id="Rectangle 21" o:spid="_x0000_s1026" style="position:absolute;margin-left:-24pt;margin-top:0;width:511.35pt;height:2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" fillcolor="#ff8000">
                <v:stroke startarrowwidth="narrow" startarrowlength="short" endarrowwidth="narrow" endarrowlength="short"/>
                <v:textbox inset="2.53958mm,1.2694mm,2.53958mm,1.2694mm">
                  <w:txbxContent>
                    <w:p w14:paraId="53843BE7" w14:textId="1EB5BB56" w:rsidR="00826793" w:rsidRDefault="00000000">
                      <w:pPr>
                        <w:jc w:val="center"/>
                        <w:textDirection w:val="btLr"/>
                      </w:pPr>
                      <w:r>
                        <w:rPr>
                          <w:rFonts w:ascii="Verdana" w:eastAsia="Verdana" w:hAnsi="Verdana" w:cs="Verdana"/>
                          <w:b/>
                          <w:smallCaps/>
                          <w:color w:val="000000"/>
                          <w:sz w:val="22"/>
                        </w:rPr>
                        <w:t xml:space="preserve">Ed.D. Program in Adult Learning and Leadership – </w:t>
                      </w:r>
                      <w:r w:rsidR="00FF32BB">
                        <w:rPr>
                          <w:rFonts w:ascii="Verdana" w:eastAsia="Verdana" w:hAnsi="Verdana" w:cs="Verdana"/>
                          <w:b/>
                          <w:smallCaps/>
                          <w:color w:val="000000"/>
                          <w:sz w:val="22"/>
                        </w:rPr>
                        <w:t>75</w:t>
                      </w:r>
                      <w:r>
                        <w:rPr>
                          <w:rFonts w:ascii="Verdana" w:eastAsia="Verdana" w:hAnsi="Verdana" w:cs="Verdana"/>
                          <w:b/>
                          <w:smallCaps/>
                          <w:color w:val="000000"/>
                          <w:sz w:val="22"/>
                        </w:rPr>
                        <w:t xml:space="preserve"> Credits </w:t>
                      </w:r>
                      <w:r>
                        <w:rPr>
                          <w:rFonts w:ascii="Verdana" w:eastAsia="Verdana" w:hAnsi="Verdana" w:cs="Verdana"/>
                          <w:b/>
                          <w:i/>
                          <w:smallCaps/>
                          <w:color w:val="000000"/>
                          <w:sz w:val="22"/>
                        </w:rPr>
                        <w:t>Worksheet</w:t>
                      </w:r>
                    </w:p>
                  </w:txbxContent>
                </v:textbox>
              </v:rect>
            </w:pict>
          </mc:Fallback>
        </mc:AlternateContent>
      </w:r>
    </w:p>
    <w:p w14:paraId="0BBC6C12" w14:textId="77777777" w:rsidR="00826793" w:rsidRDefault="00826793">
      <w:pPr>
        <w:rPr>
          <w:sz w:val="20"/>
          <w:szCs w:val="20"/>
        </w:rPr>
      </w:pPr>
    </w:p>
    <w:p w14:paraId="568A9A25" w14:textId="77777777" w:rsidR="00826793" w:rsidRDefault="00000000">
      <w:pPr>
        <w:rPr>
          <w:sz w:val="20"/>
          <w:szCs w:val="20"/>
        </w:rPr>
      </w:pPr>
      <w:r>
        <w:rPr>
          <w:noProof/>
        </w:rPr>
        <mc:AlternateContent>
          <mc:Choice Requires="wps">
            <w:drawing>
              <wp:anchor distT="0" distB="0" distL="114300" distR="114300" simplePos="0" relativeHeight="251659264" behindDoc="0" locked="0" layoutInCell="1" hidden="0" allowOverlap="1" wp14:anchorId="09A7CC15" wp14:editId="054CF2A3">
                <wp:simplePos x="0" y="0"/>
                <wp:positionH relativeFrom="column">
                  <wp:posOffset>5994400</wp:posOffset>
                </wp:positionH>
                <wp:positionV relativeFrom="paragraph">
                  <wp:posOffset>25400</wp:posOffset>
                </wp:positionV>
                <wp:extent cx="171450" cy="133350"/>
                <wp:effectExtent l="0" t="0" r="0" b="0"/>
                <wp:wrapSquare wrapText="bothSides" distT="0" distB="0" distL="114300" distR="114300"/>
                <wp:docPr id="20" name="Rectangle 20"/>
                <wp:cNvGraphicFramePr/>
                <a:graphic xmlns:a="http://schemas.openxmlformats.org/drawingml/2006/main">
                  <a:graphicData uri="http://schemas.microsoft.com/office/word/2010/wordprocessingShape">
                    <wps:wsp>
                      <wps:cNvSpPr/>
                      <wps:spPr>
                        <a:xfrm>
                          <a:off x="5269800" y="3722850"/>
                          <a:ext cx="152400" cy="114300"/>
                        </a:xfrm>
                        <a:prstGeom prst="rect">
                          <a:avLst/>
                        </a:prstGeom>
                        <a:noFill/>
                        <a:ln>
                          <a:noFill/>
                        </a:ln>
                      </wps:spPr>
                      <wps:txbx>
                        <w:txbxContent>
                          <w:p w14:paraId="3FBE0347" w14:textId="77777777" w:rsidR="00826793" w:rsidRDefault="00826793">
                            <w:pPr>
                              <w:textDirection w:val="btLr"/>
                            </w:pPr>
                          </w:p>
                        </w:txbxContent>
                      </wps:txbx>
                      <wps:bodyPr spcFirstLastPara="1" wrap="square" lIns="91425" tIns="91425" rIns="91425" bIns="91425" anchor="ctr" anchorCtr="0">
                        <a:noAutofit/>
                      </wps:bodyPr>
                    </wps:wsp>
                  </a:graphicData>
                </a:graphic>
              </wp:anchor>
            </w:drawing>
          </mc:Choice>
          <mc:Fallback>
            <w:pict>
              <v:rect w14:anchorId="09A7CC15" id="Rectangle 20" o:spid="_x0000_s1027" style="position:absolute;margin-left:472pt;margin-top:2pt;width:13.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" filled="f" stroked="f">
                <v:textbox inset="2.53958mm,2.53958mm,2.53958mm,2.53958mm">
                  <w:txbxContent>
                    <w:p w14:paraId="3FBE0347" w14:textId="77777777" w:rsidR="00826793" w:rsidRDefault="00826793">
                      <w:pPr>
                        <w:textDirection w:val="btLr"/>
                      </w:pPr>
                    </w:p>
                  </w:txbxContent>
                </v:textbox>
                <w10:wrap type="square"/>
              </v:rect>
            </w:pict>
          </mc:Fallback>
        </mc:AlternateContent>
      </w:r>
    </w:p>
    <w:p w14:paraId="1E4872B5" w14:textId="77777777" w:rsidR="00826793" w:rsidRDefault="00826793">
      <w:pPr>
        <w:rPr>
          <w:b/>
          <w:color w:val="FF0000"/>
        </w:rPr>
      </w:pPr>
    </w:p>
    <w:p w14:paraId="05EB7069" w14:textId="77777777" w:rsidR="001718A2" w:rsidRDefault="001718A2" w:rsidP="001718A2">
      <w:pPr>
        <w:autoSpaceDE w:val="0"/>
        <w:autoSpaceDN w:val="0"/>
        <w:adjustRightInd w:val="0"/>
        <w:jc w:val="both"/>
      </w:pPr>
      <w:r w:rsidRPr="003D44D6">
        <w:rPr>
          <w:b/>
        </w:rPr>
        <w:t>NOTE</w:t>
      </w:r>
      <w:r>
        <w:rPr>
          <w:b/>
        </w:rPr>
        <w:t>S</w:t>
      </w:r>
      <w:r>
        <w:t xml:space="preserve">: </w:t>
      </w:r>
    </w:p>
    <w:p w14:paraId="14DD547C" w14:textId="7F9B2B0F" w:rsidR="005E44D7" w:rsidRDefault="005E44D7" w:rsidP="001718A2">
      <w:pPr>
        <w:pStyle w:val="ListParagraph"/>
        <w:numPr>
          <w:ilvl w:val="0"/>
          <w:numId w:val="9"/>
        </w:numPr>
        <w:autoSpaceDE w:val="0"/>
        <w:autoSpaceDN w:val="0"/>
        <w:adjustRightInd w:val="0"/>
        <w:jc w:val="both"/>
      </w:pPr>
      <w:r w:rsidRPr="005E44D7">
        <w:t>The approved 75 credit EdD includes a minimum of 45 credits to be earned at TC and up to 30 credits that can be transferred in from other graduate accredited institutions or elsewhere in the College.</w:t>
      </w:r>
    </w:p>
    <w:p w14:paraId="5A805DC1" w14:textId="77777777" w:rsidR="005E44D7" w:rsidRPr="005E44D7" w:rsidRDefault="005E44D7" w:rsidP="005E44D7">
      <w:pPr>
        <w:pStyle w:val="ListParagraph"/>
        <w:numPr>
          <w:ilvl w:val="0"/>
          <w:numId w:val="9"/>
        </w:numPr>
        <w:autoSpaceDE w:val="0"/>
        <w:autoSpaceDN w:val="0"/>
        <w:adjustRightInd w:val="0"/>
        <w:jc w:val="both"/>
      </w:pPr>
      <w:r w:rsidRPr="005E44D7">
        <w:t>Individual program plans should include a balanced mix of courses covering the following topics: </w:t>
      </w:r>
    </w:p>
    <w:p w14:paraId="09999DF1" w14:textId="77777777" w:rsidR="005E44D7" w:rsidRPr="005E44D7" w:rsidRDefault="005E44D7" w:rsidP="005E44D7">
      <w:pPr>
        <w:pStyle w:val="ListParagraph"/>
        <w:numPr>
          <w:ilvl w:val="1"/>
          <w:numId w:val="9"/>
        </w:numPr>
        <w:autoSpaceDE w:val="0"/>
        <w:autoSpaceDN w:val="0"/>
        <w:adjustRightInd w:val="0"/>
        <w:jc w:val="both"/>
      </w:pPr>
      <w:r w:rsidRPr="005E44D7">
        <w:t>Adult learning and development</w:t>
      </w:r>
    </w:p>
    <w:p w14:paraId="654CDE72" w14:textId="77777777" w:rsidR="005E44D7" w:rsidRPr="005E44D7" w:rsidRDefault="005E44D7" w:rsidP="005E44D7">
      <w:pPr>
        <w:pStyle w:val="ListParagraph"/>
        <w:numPr>
          <w:ilvl w:val="1"/>
          <w:numId w:val="9"/>
        </w:numPr>
        <w:autoSpaceDE w:val="0"/>
        <w:autoSpaceDN w:val="0"/>
        <w:adjustRightInd w:val="0"/>
        <w:jc w:val="both"/>
      </w:pPr>
      <w:r w:rsidRPr="005E44D7">
        <w:t>Leadership, strategy and management</w:t>
      </w:r>
    </w:p>
    <w:p w14:paraId="50FEA895" w14:textId="77777777" w:rsidR="005E44D7" w:rsidRPr="005E44D7" w:rsidRDefault="005E44D7" w:rsidP="005E44D7">
      <w:pPr>
        <w:pStyle w:val="ListParagraph"/>
        <w:numPr>
          <w:ilvl w:val="1"/>
          <w:numId w:val="9"/>
        </w:numPr>
        <w:autoSpaceDE w:val="0"/>
        <w:autoSpaceDN w:val="0"/>
        <w:adjustRightInd w:val="0"/>
        <w:jc w:val="both"/>
      </w:pPr>
      <w:r w:rsidRPr="005E44D7">
        <w:t>Research foundations </w:t>
      </w:r>
    </w:p>
    <w:p w14:paraId="54964EEB" w14:textId="77777777" w:rsidR="005E44D7" w:rsidRPr="005E44D7" w:rsidRDefault="005E44D7" w:rsidP="005E44D7">
      <w:pPr>
        <w:pStyle w:val="ListParagraph"/>
        <w:numPr>
          <w:ilvl w:val="1"/>
          <w:numId w:val="9"/>
        </w:numPr>
        <w:autoSpaceDE w:val="0"/>
        <w:autoSpaceDN w:val="0"/>
        <w:adjustRightInd w:val="0"/>
        <w:jc w:val="both"/>
      </w:pPr>
      <w:r w:rsidRPr="005E44D7">
        <w:t>Program development </w:t>
      </w:r>
    </w:p>
    <w:p w14:paraId="255E71B4" w14:textId="77777777" w:rsidR="005E44D7" w:rsidRPr="005E44D7" w:rsidRDefault="005E44D7" w:rsidP="005E44D7">
      <w:pPr>
        <w:pStyle w:val="ListParagraph"/>
        <w:numPr>
          <w:ilvl w:val="1"/>
          <w:numId w:val="9"/>
        </w:numPr>
        <w:autoSpaceDE w:val="0"/>
        <w:autoSpaceDN w:val="0"/>
        <w:adjustRightInd w:val="0"/>
        <w:jc w:val="both"/>
      </w:pPr>
      <w:r w:rsidRPr="005E44D7">
        <w:t>Coaching and learning facilitation practices  </w:t>
      </w:r>
    </w:p>
    <w:p w14:paraId="333CC22F" w14:textId="77777777" w:rsidR="005E44D7" w:rsidRPr="005E44D7" w:rsidRDefault="005E44D7" w:rsidP="005E44D7">
      <w:pPr>
        <w:pStyle w:val="ListParagraph"/>
        <w:numPr>
          <w:ilvl w:val="1"/>
          <w:numId w:val="9"/>
        </w:numPr>
        <w:autoSpaceDE w:val="0"/>
        <w:autoSpaceDN w:val="0"/>
        <w:adjustRightInd w:val="0"/>
        <w:jc w:val="both"/>
      </w:pPr>
      <w:r w:rsidRPr="005E44D7">
        <w:t>System-level (i.e. group/team, organizational, societal) learning </w:t>
      </w:r>
    </w:p>
    <w:p w14:paraId="3CF25CF7" w14:textId="77777777" w:rsidR="005E44D7" w:rsidRPr="005E44D7" w:rsidRDefault="005E44D7" w:rsidP="005E44D7">
      <w:pPr>
        <w:pStyle w:val="ListParagraph"/>
        <w:numPr>
          <w:ilvl w:val="1"/>
          <w:numId w:val="9"/>
        </w:numPr>
        <w:autoSpaceDE w:val="0"/>
        <w:autoSpaceDN w:val="0"/>
        <w:adjustRightInd w:val="0"/>
        <w:jc w:val="both"/>
      </w:pPr>
      <w:r w:rsidRPr="005E44D7">
        <w:t>Group dynamics and/or conflict resolution </w:t>
      </w:r>
    </w:p>
    <w:p w14:paraId="29D1F363" w14:textId="29D56026" w:rsidR="005E44D7" w:rsidRPr="005E44D7" w:rsidRDefault="005E44D7" w:rsidP="005E44D7">
      <w:pPr>
        <w:pStyle w:val="ListParagraph"/>
        <w:numPr>
          <w:ilvl w:val="1"/>
          <w:numId w:val="9"/>
        </w:numPr>
        <w:autoSpaceDE w:val="0"/>
        <w:autoSpaceDN w:val="0"/>
        <w:adjustRightInd w:val="0"/>
        <w:jc w:val="both"/>
      </w:pPr>
      <w:r w:rsidRPr="005E44D7">
        <w:t xml:space="preserve">Technology that supports learning and development </w:t>
      </w:r>
    </w:p>
    <w:p w14:paraId="5415B499" w14:textId="24B6D385" w:rsidR="001718A2" w:rsidRPr="003D44D6" w:rsidRDefault="001718A2" w:rsidP="001718A2">
      <w:pPr>
        <w:pStyle w:val="ListParagraph"/>
        <w:numPr>
          <w:ilvl w:val="0"/>
          <w:numId w:val="9"/>
        </w:numPr>
        <w:autoSpaceDE w:val="0"/>
        <w:autoSpaceDN w:val="0"/>
        <w:adjustRightInd w:val="0"/>
        <w:jc w:val="both"/>
      </w:pPr>
      <w:r w:rsidRPr="003D44D6">
        <w:rPr>
          <w:snapToGrid w:val="0"/>
        </w:rPr>
        <w:t xml:space="preserve">Courses customarily offered for P/F must be taken for a grade </w:t>
      </w:r>
      <w:r w:rsidR="00551EDD" w:rsidRPr="003D44D6">
        <w:rPr>
          <w:snapToGrid w:val="0"/>
        </w:rPr>
        <w:t>to</w:t>
      </w:r>
      <w:r w:rsidRPr="003D44D6">
        <w:rPr>
          <w:snapToGrid w:val="0"/>
        </w:rPr>
        <w:t xml:space="preserve"> fulfill the program requirements</w:t>
      </w:r>
      <w:r w:rsidR="00551EDD">
        <w:rPr>
          <w:snapToGrid w:val="0"/>
        </w:rPr>
        <w:t xml:space="preserve">, </w:t>
      </w:r>
      <w:proofErr w:type="gramStart"/>
      <w:r w:rsidR="00551EDD">
        <w:rPr>
          <w:snapToGrid w:val="0"/>
        </w:rPr>
        <w:t>with the exception of</w:t>
      </w:r>
      <w:proofErr w:type="gramEnd"/>
      <w:r w:rsidR="00551EDD">
        <w:rPr>
          <w:snapToGrid w:val="0"/>
        </w:rPr>
        <w:t xml:space="preserve"> </w:t>
      </w:r>
      <w:hyperlink w:anchor="Electives" w:history="1">
        <w:r w:rsidR="00551EDD" w:rsidRPr="00551EDD">
          <w:rPr>
            <w:rStyle w:val="Hyperlink"/>
            <w:snapToGrid w:val="0"/>
          </w:rPr>
          <w:t>some elective credits</w:t>
        </w:r>
      </w:hyperlink>
      <w:r w:rsidR="00551EDD">
        <w:rPr>
          <w:snapToGrid w:val="0"/>
        </w:rPr>
        <w:t>.</w:t>
      </w:r>
      <w:r w:rsidRPr="003D44D6">
        <w:rPr>
          <w:snapToGrid w:val="0"/>
        </w:rPr>
        <w:t xml:space="preserve"> </w:t>
      </w:r>
    </w:p>
    <w:p w14:paraId="20FE7898" w14:textId="4313A00B" w:rsidR="001718A2" w:rsidRDefault="001718A2" w:rsidP="001718A2">
      <w:pPr>
        <w:numPr>
          <w:ilvl w:val="0"/>
          <w:numId w:val="9"/>
        </w:numPr>
        <w:pBdr>
          <w:top w:val="nil"/>
          <w:left w:val="nil"/>
          <w:bottom w:val="nil"/>
          <w:right w:val="nil"/>
          <w:between w:val="nil"/>
        </w:pBdr>
        <w:jc w:val="both"/>
      </w:pPr>
      <w:r>
        <w:rPr>
          <w:color w:val="000000"/>
        </w:rPr>
        <w:t xml:space="preserve">Courses taken to fulfill the </w:t>
      </w:r>
      <w:hyperlink w:anchor="Breadth" w:history="1">
        <w:r w:rsidRPr="008044A5">
          <w:rPr>
            <w:rStyle w:val="Hyperlink"/>
          </w:rPr>
          <w:t>College’s breadth requirement</w:t>
        </w:r>
      </w:hyperlink>
      <w:r>
        <w:rPr>
          <w:color w:val="000000"/>
        </w:rPr>
        <w:t xml:space="preserve"> </w:t>
      </w:r>
      <w:r>
        <w:rPr>
          <w:color w:val="000000"/>
          <w:u w:val="single"/>
        </w:rPr>
        <w:t>can</w:t>
      </w:r>
      <w:r>
        <w:rPr>
          <w:color w:val="000000"/>
        </w:rPr>
        <w:t xml:space="preserve"> also be used to fulfill the program-specific requirements detailed below</w:t>
      </w:r>
      <w:r w:rsidR="008044A5">
        <w:rPr>
          <w:color w:val="000000"/>
        </w:rPr>
        <w:t>.</w:t>
      </w:r>
    </w:p>
    <w:p w14:paraId="3474A064" w14:textId="77777777" w:rsidR="00826793" w:rsidRDefault="00826793">
      <w:pPr>
        <w:rPr>
          <w:b/>
          <w:color w:val="FF0000"/>
        </w:rPr>
      </w:pPr>
    </w:p>
    <w:tbl>
      <w:tblPr>
        <w:tblStyle w:val="a3"/>
        <w:tblW w:w="101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0"/>
        <w:gridCol w:w="900"/>
        <w:gridCol w:w="1260"/>
        <w:gridCol w:w="900"/>
        <w:gridCol w:w="1350"/>
        <w:gridCol w:w="1170"/>
      </w:tblGrid>
      <w:tr w:rsidR="00826793" w14:paraId="743AE033" w14:textId="77777777">
        <w:trPr>
          <w:trHeight w:val="279"/>
        </w:trPr>
        <w:tc>
          <w:tcPr>
            <w:tcW w:w="4590" w:type="dxa"/>
            <w:shd w:val="clear" w:color="auto" w:fill="FF8000"/>
          </w:tcPr>
          <w:p w14:paraId="7939DA37" w14:textId="02AF5BB8" w:rsidR="00826793"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1</w:t>
            </w:r>
            <w:r w:rsidR="00AF4B1C">
              <w:rPr>
                <w:rFonts w:ascii="Palatino Linotype" w:eastAsia="Palatino Linotype" w:hAnsi="Palatino Linotype" w:cs="Palatino Linotype"/>
                <w:b/>
                <w:sz w:val="20"/>
                <w:szCs w:val="20"/>
              </w:rPr>
              <w:t>a</w:t>
            </w:r>
            <w:r>
              <w:rPr>
                <w:rFonts w:ascii="Palatino Linotype" w:eastAsia="Palatino Linotype" w:hAnsi="Palatino Linotype" w:cs="Palatino Linotype"/>
                <w:b/>
                <w:sz w:val="20"/>
                <w:szCs w:val="20"/>
              </w:rPr>
              <w:t>. FOUNDATIONS (</w:t>
            </w:r>
            <w:r w:rsidR="00FF32BB">
              <w:rPr>
                <w:rFonts w:ascii="Palatino Linotype" w:eastAsia="Palatino Linotype" w:hAnsi="Palatino Linotype" w:cs="Palatino Linotype"/>
                <w:b/>
                <w:sz w:val="20"/>
                <w:szCs w:val="20"/>
              </w:rPr>
              <w:t>9</w:t>
            </w:r>
            <w:r w:rsidR="00AE4DEE">
              <w:rPr>
                <w:rFonts w:ascii="Palatino Linotype" w:eastAsia="Palatino Linotype" w:hAnsi="Palatino Linotype" w:cs="Palatino Linotype"/>
                <w:b/>
                <w:sz w:val="20"/>
                <w:szCs w:val="20"/>
              </w:rPr>
              <w:t>, Required</w:t>
            </w:r>
            <w:r>
              <w:rPr>
                <w:rFonts w:ascii="Palatino Linotype" w:eastAsia="Palatino Linotype" w:hAnsi="Palatino Linotype" w:cs="Palatino Linotype"/>
                <w:b/>
                <w:sz w:val="20"/>
                <w:szCs w:val="20"/>
              </w:rPr>
              <w:t xml:space="preserve">) </w:t>
            </w:r>
          </w:p>
        </w:tc>
        <w:tc>
          <w:tcPr>
            <w:tcW w:w="900" w:type="dxa"/>
            <w:shd w:val="clear" w:color="auto" w:fill="FF8000"/>
            <w:vAlign w:val="center"/>
          </w:tcPr>
          <w:p w14:paraId="3B757188"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Credits</w:t>
            </w:r>
          </w:p>
        </w:tc>
        <w:tc>
          <w:tcPr>
            <w:tcW w:w="1260" w:type="dxa"/>
            <w:shd w:val="clear" w:color="auto" w:fill="FF8000"/>
          </w:tcPr>
          <w:p w14:paraId="23914A7F"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Course #</w:t>
            </w:r>
          </w:p>
        </w:tc>
        <w:tc>
          <w:tcPr>
            <w:tcW w:w="900" w:type="dxa"/>
            <w:shd w:val="clear" w:color="auto" w:fill="FF8000"/>
          </w:tcPr>
          <w:p w14:paraId="17E3A6AE" w14:textId="77777777" w:rsidR="00826793" w:rsidRDefault="00000000">
            <w:pPr>
              <w:pStyle w:val="Heading5"/>
            </w:pPr>
            <w:r>
              <w:t>Waived</w:t>
            </w:r>
          </w:p>
        </w:tc>
        <w:tc>
          <w:tcPr>
            <w:tcW w:w="1350" w:type="dxa"/>
            <w:shd w:val="clear" w:color="auto" w:fill="FF8000"/>
          </w:tcPr>
          <w:p w14:paraId="137E3210"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Term Taken</w:t>
            </w:r>
          </w:p>
        </w:tc>
        <w:tc>
          <w:tcPr>
            <w:tcW w:w="1170" w:type="dxa"/>
            <w:shd w:val="clear" w:color="auto" w:fill="FF8000"/>
          </w:tcPr>
          <w:p w14:paraId="6B5342E9" w14:textId="77777777" w:rsidR="00826793" w:rsidRDefault="00000000">
            <w:pPr>
              <w:ind w:left="-108" w:right="-108"/>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of Credits</w:t>
            </w:r>
          </w:p>
        </w:tc>
      </w:tr>
      <w:tr w:rsidR="00826793" w14:paraId="5298CBC7" w14:textId="77777777">
        <w:trPr>
          <w:trHeight w:val="279"/>
        </w:trPr>
        <w:tc>
          <w:tcPr>
            <w:tcW w:w="4590" w:type="dxa"/>
          </w:tcPr>
          <w:p w14:paraId="11B7F29A" w14:textId="41B4FBB1" w:rsidR="00826793"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Introduction to Adult and Continuing Ed</w:t>
            </w:r>
            <w:r w:rsidR="00FF32BB">
              <w:rPr>
                <w:rFonts w:ascii="Palatino Linotype" w:eastAsia="Palatino Linotype" w:hAnsi="Palatino Linotype" w:cs="Palatino Linotype"/>
                <w:sz w:val="20"/>
                <w:szCs w:val="20"/>
              </w:rPr>
              <w:t>ucation</w:t>
            </w:r>
            <w:r>
              <w:rPr>
                <w:rFonts w:ascii="Palatino Linotype" w:eastAsia="Palatino Linotype" w:hAnsi="Palatino Linotype" w:cs="Palatino Linotype"/>
                <w:sz w:val="20"/>
                <w:szCs w:val="20"/>
              </w:rPr>
              <w:t xml:space="preserve">          </w:t>
            </w:r>
          </w:p>
        </w:tc>
        <w:tc>
          <w:tcPr>
            <w:tcW w:w="900" w:type="dxa"/>
          </w:tcPr>
          <w:p w14:paraId="58E2AAFA" w14:textId="77777777" w:rsidR="00826793" w:rsidRDefault="0000000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AC61908" w14:textId="77777777" w:rsidR="00826793" w:rsidRDefault="0000000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4050</w:t>
            </w:r>
          </w:p>
        </w:tc>
        <w:tc>
          <w:tcPr>
            <w:tcW w:w="900" w:type="dxa"/>
          </w:tcPr>
          <w:p w14:paraId="6CBB0412" w14:textId="77777777" w:rsidR="00826793" w:rsidRDefault="00826793">
            <w:pPr>
              <w:pStyle w:val="Heading5"/>
            </w:pPr>
          </w:p>
        </w:tc>
        <w:tc>
          <w:tcPr>
            <w:tcW w:w="1350" w:type="dxa"/>
          </w:tcPr>
          <w:p w14:paraId="5D982145" w14:textId="77777777" w:rsidR="00826793" w:rsidRDefault="00826793">
            <w:pPr>
              <w:jc w:val="center"/>
              <w:rPr>
                <w:rFonts w:ascii="Palatino Linotype" w:eastAsia="Palatino Linotype" w:hAnsi="Palatino Linotype" w:cs="Palatino Linotype"/>
                <w:sz w:val="20"/>
                <w:szCs w:val="20"/>
              </w:rPr>
            </w:pPr>
          </w:p>
        </w:tc>
        <w:tc>
          <w:tcPr>
            <w:tcW w:w="1170" w:type="dxa"/>
          </w:tcPr>
          <w:p w14:paraId="3041424A" w14:textId="77777777" w:rsidR="00826793" w:rsidRDefault="00826793">
            <w:pPr>
              <w:ind w:left="-108" w:right="-108"/>
              <w:jc w:val="center"/>
              <w:rPr>
                <w:rFonts w:ascii="Palatino Linotype" w:eastAsia="Palatino Linotype" w:hAnsi="Palatino Linotype" w:cs="Palatino Linotype"/>
                <w:sz w:val="20"/>
                <w:szCs w:val="20"/>
              </w:rPr>
            </w:pPr>
          </w:p>
        </w:tc>
      </w:tr>
      <w:tr w:rsidR="00826793" w14:paraId="36236C36" w14:textId="77777777">
        <w:trPr>
          <w:trHeight w:val="290"/>
        </w:trPr>
        <w:tc>
          <w:tcPr>
            <w:tcW w:w="4590" w:type="dxa"/>
          </w:tcPr>
          <w:p w14:paraId="4ACE624A" w14:textId="77777777" w:rsidR="00826793"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Facilitating Adult Learning</w:t>
            </w:r>
          </w:p>
        </w:tc>
        <w:tc>
          <w:tcPr>
            <w:tcW w:w="900" w:type="dxa"/>
          </w:tcPr>
          <w:p w14:paraId="6A9D9848" w14:textId="77777777" w:rsidR="00826793" w:rsidRDefault="0000000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3AE7F579" w14:textId="77777777" w:rsidR="00826793" w:rsidRDefault="0000000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4053</w:t>
            </w:r>
          </w:p>
        </w:tc>
        <w:tc>
          <w:tcPr>
            <w:tcW w:w="900" w:type="dxa"/>
          </w:tcPr>
          <w:p w14:paraId="6FC0EB56" w14:textId="77777777" w:rsidR="00826793" w:rsidRDefault="00826793">
            <w:pPr>
              <w:pStyle w:val="Heading5"/>
            </w:pPr>
          </w:p>
        </w:tc>
        <w:tc>
          <w:tcPr>
            <w:tcW w:w="1350" w:type="dxa"/>
          </w:tcPr>
          <w:p w14:paraId="57112DEA" w14:textId="77777777" w:rsidR="00826793" w:rsidRDefault="00826793">
            <w:pPr>
              <w:jc w:val="center"/>
              <w:rPr>
                <w:rFonts w:ascii="Palatino Linotype" w:eastAsia="Palatino Linotype" w:hAnsi="Palatino Linotype" w:cs="Palatino Linotype"/>
                <w:sz w:val="20"/>
                <w:szCs w:val="20"/>
              </w:rPr>
            </w:pPr>
          </w:p>
        </w:tc>
        <w:tc>
          <w:tcPr>
            <w:tcW w:w="1170" w:type="dxa"/>
          </w:tcPr>
          <w:p w14:paraId="491B4499" w14:textId="77777777" w:rsidR="00826793" w:rsidRDefault="00826793">
            <w:pPr>
              <w:ind w:left="-108" w:right="-108"/>
              <w:jc w:val="center"/>
              <w:rPr>
                <w:rFonts w:ascii="Palatino Linotype" w:eastAsia="Palatino Linotype" w:hAnsi="Palatino Linotype" w:cs="Palatino Linotype"/>
                <w:sz w:val="20"/>
                <w:szCs w:val="20"/>
              </w:rPr>
            </w:pPr>
          </w:p>
        </w:tc>
      </w:tr>
      <w:tr w:rsidR="00FF32BB" w14:paraId="1E930A99" w14:textId="77777777">
        <w:trPr>
          <w:trHeight w:val="290"/>
        </w:trPr>
        <w:tc>
          <w:tcPr>
            <w:tcW w:w="4590" w:type="dxa"/>
          </w:tcPr>
          <w:p w14:paraId="26F6A304" w14:textId="123C1447" w:rsidR="00FF32BB" w:rsidRDefault="00FF32BB">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Adult Learning &amp; Education Theory &amp; Practice</w:t>
            </w:r>
          </w:p>
        </w:tc>
        <w:tc>
          <w:tcPr>
            <w:tcW w:w="900" w:type="dxa"/>
          </w:tcPr>
          <w:p w14:paraId="5ED8AAF7" w14:textId="25E292A7" w:rsidR="00FF32BB" w:rsidRDefault="00FF32BB">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3923AFC1" w14:textId="29CC08AC" w:rsidR="00FF32BB" w:rsidRDefault="00FF32BB">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5057</w:t>
            </w:r>
          </w:p>
        </w:tc>
        <w:tc>
          <w:tcPr>
            <w:tcW w:w="900" w:type="dxa"/>
          </w:tcPr>
          <w:p w14:paraId="291A59C7" w14:textId="77777777" w:rsidR="00FF32BB" w:rsidRDefault="00FF32BB">
            <w:pPr>
              <w:pStyle w:val="Heading5"/>
            </w:pPr>
          </w:p>
        </w:tc>
        <w:tc>
          <w:tcPr>
            <w:tcW w:w="1350" w:type="dxa"/>
          </w:tcPr>
          <w:p w14:paraId="72F2F8E3" w14:textId="77777777" w:rsidR="00FF32BB" w:rsidRDefault="00FF32BB">
            <w:pPr>
              <w:jc w:val="center"/>
              <w:rPr>
                <w:rFonts w:ascii="Palatino Linotype" w:eastAsia="Palatino Linotype" w:hAnsi="Palatino Linotype" w:cs="Palatino Linotype"/>
                <w:sz w:val="20"/>
                <w:szCs w:val="20"/>
              </w:rPr>
            </w:pPr>
          </w:p>
        </w:tc>
        <w:tc>
          <w:tcPr>
            <w:tcW w:w="1170" w:type="dxa"/>
          </w:tcPr>
          <w:p w14:paraId="6E43153F" w14:textId="77777777" w:rsidR="00FF32BB" w:rsidRDefault="00FF32BB">
            <w:pPr>
              <w:ind w:left="-108" w:right="-108"/>
              <w:jc w:val="center"/>
              <w:rPr>
                <w:rFonts w:ascii="Palatino Linotype" w:eastAsia="Palatino Linotype" w:hAnsi="Palatino Linotype" w:cs="Palatino Linotype"/>
                <w:sz w:val="20"/>
                <w:szCs w:val="20"/>
              </w:rPr>
            </w:pPr>
          </w:p>
        </w:tc>
      </w:tr>
      <w:tr w:rsidR="00826793" w14:paraId="5CF8A3C2" w14:textId="77777777">
        <w:trPr>
          <w:trHeight w:val="300"/>
        </w:trPr>
        <w:tc>
          <w:tcPr>
            <w:tcW w:w="4590" w:type="dxa"/>
            <w:shd w:val="clear" w:color="auto" w:fill="FF8000"/>
          </w:tcPr>
          <w:p w14:paraId="15660A22" w14:textId="16D0C28B" w:rsidR="00826793" w:rsidRDefault="00AF4B1C">
            <w:pPr>
              <w:rPr>
                <w:rFonts w:ascii="Palatino Linotype" w:eastAsia="Palatino Linotype" w:hAnsi="Palatino Linotype" w:cs="Palatino Linotype"/>
                <w:i/>
                <w:sz w:val="20"/>
                <w:szCs w:val="20"/>
              </w:rPr>
            </w:pPr>
            <w:r>
              <w:rPr>
                <w:rFonts w:ascii="Palatino Linotype" w:eastAsia="Palatino Linotype" w:hAnsi="Palatino Linotype" w:cs="Palatino Linotype"/>
                <w:b/>
                <w:sz w:val="20"/>
                <w:szCs w:val="20"/>
              </w:rPr>
              <w:t>1b. ADULT DEVELOPMENT (</w:t>
            </w:r>
            <w:r w:rsidR="00FF32BB">
              <w:rPr>
                <w:rFonts w:ascii="Palatino Linotype" w:eastAsia="Palatino Linotype" w:hAnsi="Palatino Linotype" w:cs="Palatino Linotype"/>
                <w:b/>
                <w:sz w:val="20"/>
                <w:szCs w:val="20"/>
              </w:rPr>
              <w:t>3</w:t>
            </w:r>
            <w:r>
              <w:rPr>
                <w:rFonts w:ascii="Palatino Linotype" w:eastAsia="Palatino Linotype" w:hAnsi="Palatino Linotype" w:cs="Palatino Linotype"/>
                <w:b/>
                <w:sz w:val="20"/>
                <w:szCs w:val="20"/>
              </w:rPr>
              <w:t>)</w:t>
            </w:r>
          </w:p>
        </w:tc>
        <w:tc>
          <w:tcPr>
            <w:tcW w:w="900" w:type="dxa"/>
            <w:shd w:val="clear" w:color="auto" w:fill="FF8000"/>
          </w:tcPr>
          <w:p w14:paraId="069F67B0" w14:textId="77777777" w:rsidR="00826793" w:rsidRDefault="00000000">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Credits</w:t>
            </w:r>
          </w:p>
        </w:tc>
        <w:tc>
          <w:tcPr>
            <w:tcW w:w="1260" w:type="dxa"/>
            <w:shd w:val="clear" w:color="auto" w:fill="FF8000"/>
          </w:tcPr>
          <w:p w14:paraId="2C597A4B" w14:textId="77777777" w:rsidR="00826793" w:rsidRDefault="00000000">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Course #</w:t>
            </w:r>
          </w:p>
        </w:tc>
        <w:tc>
          <w:tcPr>
            <w:tcW w:w="900" w:type="dxa"/>
            <w:shd w:val="clear" w:color="auto" w:fill="FF8000"/>
          </w:tcPr>
          <w:p w14:paraId="7FB5614A" w14:textId="77777777" w:rsidR="00826793" w:rsidRDefault="00000000">
            <w:pPr>
              <w:pStyle w:val="Heading5"/>
            </w:pPr>
            <w:r>
              <w:t>Waived</w:t>
            </w:r>
          </w:p>
        </w:tc>
        <w:tc>
          <w:tcPr>
            <w:tcW w:w="1350" w:type="dxa"/>
            <w:shd w:val="clear" w:color="auto" w:fill="FF8000"/>
          </w:tcPr>
          <w:p w14:paraId="6C62501D"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Term Taken</w:t>
            </w:r>
          </w:p>
        </w:tc>
        <w:tc>
          <w:tcPr>
            <w:tcW w:w="1170" w:type="dxa"/>
            <w:shd w:val="clear" w:color="auto" w:fill="FF8000"/>
          </w:tcPr>
          <w:p w14:paraId="12A848AC" w14:textId="77777777" w:rsidR="00826793" w:rsidRDefault="00000000">
            <w:pPr>
              <w:ind w:left="-108" w:right="-108"/>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of Credits</w:t>
            </w:r>
          </w:p>
        </w:tc>
      </w:tr>
      <w:tr w:rsidR="00826793" w14:paraId="1ECE567C" w14:textId="77777777">
        <w:trPr>
          <w:trHeight w:val="300"/>
        </w:trPr>
        <w:tc>
          <w:tcPr>
            <w:tcW w:w="4590" w:type="dxa"/>
          </w:tcPr>
          <w:p w14:paraId="49AF28EF" w14:textId="7F1CCD7C" w:rsidR="00826793"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How Adults Learn</w:t>
            </w:r>
          </w:p>
        </w:tc>
        <w:tc>
          <w:tcPr>
            <w:tcW w:w="900" w:type="dxa"/>
          </w:tcPr>
          <w:p w14:paraId="5FC24266" w14:textId="77777777" w:rsidR="00826793" w:rsidRDefault="0000000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3A7A1A46" w14:textId="77777777" w:rsidR="00826793" w:rsidRDefault="0000000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4051</w:t>
            </w:r>
          </w:p>
        </w:tc>
        <w:tc>
          <w:tcPr>
            <w:tcW w:w="900" w:type="dxa"/>
          </w:tcPr>
          <w:p w14:paraId="794EB363" w14:textId="77777777" w:rsidR="00826793" w:rsidRDefault="00826793">
            <w:pPr>
              <w:pStyle w:val="Heading5"/>
            </w:pPr>
          </w:p>
        </w:tc>
        <w:tc>
          <w:tcPr>
            <w:tcW w:w="1350" w:type="dxa"/>
          </w:tcPr>
          <w:p w14:paraId="5B44D380" w14:textId="77777777" w:rsidR="00826793" w:rsidRDefault="00826793">
            <w:pPr>
              <w:jc w:val="center"/>
              <w:rPr>
                <w:rFonts w:ascii="Palatino Linotype" w:eastAsia="Palatino Linotype" w:hAnsi="Palatino Linotype" w:cs="Palatino Linotype"/>
                <w:sz w:val="20"/>
                <w:szCs w:val="20"/>
              </w:rPr>
            </w:pPr>
          </w:p>
        </w:tc>
        <w:tc>
          <w:tcPr>
            <w:tcW w:w="1170" w:type="dxa"/>
          </w:tcPr>
          <w:p w14:paraId="7A72BD1F" w14:textId="77777777" w:rsidR="00826793" w:rsidRDefault="00826793">
            <w:pPr>
              <w:ind w:left="-108" w:right="-108"/>
              <w:jc w:val="center"/>
              <w:rPr>
                <w:rFonts w:ascii="Palatino Linotype" w:eastAsia="Palatino Linotype" w:hAnsi="Palatino Linotype" w:cs="Palatino Linotype"/>
                <w:sz w:val="20"/>
                <w:szCs w:val="20"/>
              </w:rPr>
            </w:pPr>
          </w:p>
        </w:tc>
      </w:tr>
      <w:tr w:rsidR="00826793" w14:paraId="388BCBFD" w14:textId="77777777">
        <w:trPr>
          <w:trHeight w:val="300"/>
        </w:trPr>
        <w:tc>
          <w:tcPr>
            <w:tcW w:w="4590" w:type="dxa"/>
          </w:tcPr>
          <w:p w14:paraId="6CD88F36" w14:textId="1680F3D2" w:rsidR="00826793" w:rsidRDefault="00000000">
            <w:pP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Leadership for Adult Development</w:t>
            </w:r>
            <w:r w:rsidR="002C2439">
              <w:rPr>
                <w:rFonts w:ascii="Palatino Linotype" w:eastAsia="Palatino Linotype" w:hAnsi="Palatino Linotype" w:cs="Palatino Linotype"/>
                <w:sz w:val="20"/>
                <w:szCs w:val="20"/>
              </w:rPr>
              <w:t xml:space="preserve"> (Limited enrollment, by application to instructor; email Dr. Ellie Drago-Severson at </w:t>
            </w:r>
            <w:hyperlink r:id="rId9" w:history="1">
              <w:r w:rsidR="002C2439" w:rsidRPr="00972115">
                <w:rPr>
                  <w:rStyle w:val="Hyperlink"/>
                  <w:rFonts w:ascii="Palatino Linotype" w:hAnsi="Palatino Linotype"/>
                  <w:sz w:val="20"/>
                  <w:szCs w:val="20"/>
                </w:rPr>
                <w:t>drago-severson@tc.columbia.edu</w:t>
              </w:r>
            </w:hyperlink>
            <w:r w:rsidR="002C2439">
              <w:t xml:space="preserve"> </w:t>
            </w:r>
            <w:r w:rsidR="002C2439">
              <w:rPr>
                <w:rFonts w:ascii="Palatino Linotype" w:eastAsia="Palatino Linotype" w:hAnsi="Palatino Linotype" w:cs="Palatino Linotype"/>
                <w:sz w:val="20"/>
                <w:szCs w:val="20"/>
              </w:rPr>
              <w:t>for more information)</w:t>
            </w:r>
          </w:p>
        </w:tc>
        <w:tc>
          <w:tcPr>
            <w:tcW w:w="900" w:type="dxa"/>
          </w:tcPr>
          <w:p w14:paraId="4AFB0559" w14:textId="77777777" w:rsidR="00826793" w:rsidRDefault="0000000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1B09158E" w14:textId="77777777" w:rsidR="00826793" w:rsidRDefault="0000000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5070</w:t>
            </w:r>
          </w:p>
        </w:tc>
        <w:tc>
          <w:tcPr>
            <w:tcW w:w="900" w:type="dxa"/>
          </w:tcPr>
          <w:p w14:paraId="468CA37B" w14:textId="77777777" w:rsidR="00826793" w:rsidRDefault="00826793">
            <w:pPr>
              <w:pStyle w:val="Heading5"/>
            </w:pPr>
          </w:p>
        </w:tc>
        <w:tc>
          <w:tcPr>
            <w:tcW w:w="1350" w:type="dxa"/>
          </w:tcPr>
          <w:p w14:paraId="1C6876AF" w14:textId="77777777" w:rsidR="00826793" w:rsidRDefault="00826793">
            <w:pPr>
              <w:jc w:val="center"/>
              <w:rPr>
                <w:rFonts w:ascii="Palatino Linotype" w:eastAsia="Palatino Linotype" w:hAnsi="Palatino Linotype" w:cs="Palatino Linotype"/>
                <w:sz w:val="20"/>
                <w:szCs w:val="20"/>
              </w:rPr>
            </w:pPr>
          </w:p>
        </w:tc>
        <w:tc>
          <w:tcPr>
            <w:tcW w:w="1170" w:type="dxa"/>
          </w:tcPr>
          <w:p w14:paraId="6E9DD89C" w14:textId="77777777" w:rsidR="00826793" w:rsidRDefault="00826793">
            <w:pPr>
              <w:ind w:left="-108" w:right="-108"/>
              <w:jc w:val="center"/>
              <w:rPr>
                <w:rFonts w:ascii="Palatino Linotype" w:eastAsia="Palatino Linotype" w:hAnsi="Palatino Linotype" w:cs="Palatino Linotype"/>
                <w:sz w:val="20"/>
                <w:szCs w:val="20"/>
              </w:rPr>
            </w:pPr>
          </w:p>
        </w:tc>
      </w:tr>
      <w:tr w:rsidR="00826793" w14:paraId="70462F28" w14:textId="77777777">
        <w:trPr>
          <w:trHeight w:val="300"/>
        </w:trPr>
        <w:tc>
          <w:tcPr>
            <w:tcW w:w="4590" w:type="dxa"/>
          </w:tcPr>
          <w:p w14:paraId="5B2CF7F4" w14:textId="77777777" w:rsidR="00826793"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Alternative – Write In:</w:t>
            </w:r>
          </w:p>
          <w:p w14:paraId="67312C39" w14:textId="77777777" w:rsidR="00826793" w:rsidRDefault="00826793">
            <w:pPr>
              <w:rPr>
                <w:rFonts w:ascii="Palatino Linotype" w:eastAsia="Palatino Linotype" w:hAnsi="Palatino Linotype" w:cs="Palatino Linotype"/>
                <w:b/>
                <w:sz w:val="20"/>
                <w:szCs w:val="20"/>
              </w:rPr>
            </w:pPr>
          </w:p>
        </w:tc>
        <w:tc>
          <w:tcPr>
            <w:tcW w:w="900" w:type="dxa"/>
          </w:tcPr>
          <w:p w14:paraId="647A65B7" w14:textId="77777777" w:rsidR="00826793" w:rsidRDefault="00826793">
            <w:pPr>
              <w:jc w:val="center"/>
              <w:rPr>
                <w:rFonts w:ascii="Palatino Linotype" w:eastAsia="Palatino Linotype" w:hAnsi="Palatino Linotype" w:cs="Palatino Linotype"/>
                <w:b/>
                <w:sz w:val="20"/>
                <w:szCs w:val="20"/>
              </w:rPr>
            </w:pPr>
          </w:p>
        </w:tc>
        <w:tc>
          <w:tcPr>
            <w:tcW w:w="1260" w:type="dxa"/>
          </w:tcPr>
          <w:p w14:paraId="469D039C" w14:textId="77777777" w:rsidR="00826793" w:rsidRDefault="00826793">
            <w:pPr>
              <w:ind w:left="-108" w:right="-108"/>
              <w:jc w:val="center"/>
              <w:rPr>
                <w:rFonts w:ascii="Palatino Linotype" w:eastAsia="Palatino Linotype" w:hAnsi="Palatino Linotype" w:cs="Palatino Linotype"/>
                <w:b/>
                <w:sz w:val="20"/>
                <w:szCs w:val="20"/>
              </w:rPr>
            </w:pPr>
          </w:p>
        </w:tc>
        <w:tc>
          <w:tcPr>
            <w:tcW w:w="900" w:type="dxa"/>
          </w:tcPr>
          <w:p w14:paraId="10A04141" w14:textId="77777777" w:rsidR="00826793" w:rsidRDefault="00826793">
            <w:pPr>
              <w:pStyle w:val="Heading5"/>
            </w:pPr>
          </w:p>
        </w:tc>
        <w:tc>
          <w:tcPr>
            <w:tcW w:w="1350" w:type="dxa"/>
          </w:tcPr>
          <w:p w14:paraId="6EF41C53" w14:textId="77777777" w:rsidR="00826793" w:rsidRDefault="00826793">
            <w:pPr>
              <w:jc w:val="center"/>
              <w:rPr>
                <w:rFonts w:ascii="Palatino Linotype" w:eastAsia="Palatino Linotype" w:hAnsi="Palatino Linotype" w:cs="Palatino Linotype"/>
                <w:b/>
                <w:sz w:val="20"/>
                <w:szCs w:val="20"/>
              </w:rPr>
            </w:pPr>
          </w:p>
        </w:tc>
        <w:tc>
          <w:tcPr>
            <w:tcW w:w="1170" w:type="dxa"/>
          </w:tcPr>
          <w:p w14:paraId="25EF8175" w14:textId="77777777" w:rsidR="00826793" w:rsidRDefault="00826793">
            <w:pPr>
              <w:ind w:left="-108" w:right="-108"/>
              <w:jc w:val="center"/>
              <w:rPr>
                <w:rFonts w:ascii="Palatino Linotype" w:eastAsia="Palatino Linotype" w:hAnsi="Palatino Linotype" w:cs="Palatino Linotype"/>
                <w:b/>
                <w:sz w:val="20"/>
                <w:szCs w:val="20"/>
              </w:rPr>
            </w:pPr>
          </w:p>
        </w:tc>
      </w:tr>
      <w:tr w:rsidR="00AE4DEE" w14:paraId="5748E9C0" w14:textId="77777777" w:rsidTr="00D63E78">
        <w:trPr>
          <w:trHeight w:val="445"/>
        </w:trPr>
        <w:tc>
          <w:tcPr>
            <w:tcW w:w="4590" w:type="dxa"/>
            <w:shd w:val="clear" w:color="auto" w:fill="FF8000"/>
          </w:tcPr>
          <w:p w14:paraId="0B5BF856" w14:textId="2F9D80FA" w:rsidR="00AE4DEE" w:rsidRDefault="00AF4B1C" w:rsidP="00D63E78">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1c</w:t>
            </w:r>
            <w:r w:rsidR="00AE4DEE">
              <w:rPr>
                <w:rFonts w:ascii="Palatino Linotype" w:eastAsia="Palatino Linotype" w:hAnsi="Palatino Linotype" w:cs="Palatino Linotype"/>
                <w:b/>
                <w:sz w:val="20"/>
                <w:szCs w:val="20"/>
              </w:rPr>
              <w:t xml:space="preserve">. LEADERSHIP (3, Required)                      </w:t>
            </w:r>
          </w:p>
        </w:tc>
        <w:tc>
          <w:tcPr>
            <w:tcW w:w="900" w:type="dxa"/>
            <w:shd w:val="clear" w:color="auto" w:fill="FF8000"/>
          </w:tcPr>
          <w:p w14:paraId="6252AD98" w14:textId="77777777" w:rsidR="00AE4DEE" w:rsidRDefault="00AE4DEE" w:rsidP="00D63E78">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Credits</w:t>
            </w:r>
          </w:p>
        </w:tc>
        <w:tc>
          <w:tcPr>
            <w:tcW w:w="1260" w:type="dxa"/>
            <w:shd w:val="clear" w:color="auto" w:fill="FF8000"/>
          </w:tcPr>
          <w:p w14:paraId="18DA7C75" w14:textId="77777777" w:rsidR="00AE4DEE" w:rsidRDefault="00AE4DEE" w:rsidP="00D63E78">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Course #</w:t>
            </w:r>
          </w:p>
        </w:tc>
        <w:tc>
          <w:tcPr>
            <w:tcW w:w="900" w:type="dxa"/>
            <w:shd w:val="clear" w:color="auto" w:fill="FF8000"/>
          </w:tcPr>
          <w:p w14:paraId="10E55EFC" w14:textId="77777777" w:rsidR="00AE4DEE" w:rsidRDefault="00AE4DEE" w:rsidP="00D63E78">
            <w:pPr>
              <w:pStyle w:val="Heading5"/>
            </w:pPr>
            <w:r>
              <w:t>Waived</w:t>
            </w:r>
          </w:p>
        </w:tc>
        <w:tc>
          <w:tcPr>
            <w:tcW w:w="1350" w:type="dxa"/>
            <w:shd w:val="clear" w:color="auto" w:fill="FF8000"/>
          </w:tcPr>
          <w:p w14:paraId="4A79B227" w14:textId="77777777" w:rsidR="00AE4DEE" w:rsidRDefault="00AE4DEE" w:rsidP="00D63E78">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Term Taken</w:t>
            </w:r>
          </w:p>
        </w:tc>
        <w:tc>
          <w:tcPr>
            <w:tcW w:w="1170" w:type="dxa"/>
            <w:shd w:val="clear" w:color="auto" w:fill="FF8000"/>
          </w:tcPr>
          <w:p w14:paraId="39B45C62" w14:textId="77777777" w:rsidR="00AE4DEE" w:rsidRDefault="00AE4DEE" w:rsidP="00D63E78">
            <w:pPr>
              <w:ind w:left="-108" w:right="-108"/>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  # of Credits</w:t>
            </w:r>
          </w:p>
        </w:tc>
      </w:tr>
      <w:tr w:rsidR="00AE4DEE" w14:paraId="1A9CCEAD" w14:textId="77777777" w:rsidTr="00D63E78">
        <w:trPr>
          <w:trHeight w:val="445"/>
        </w:trPr>
        <w:tc>
          <w:tcPr>
            <w:tcW w:w="4590" w:type="dxa"/>
            <w:shd w:val="clear" w:color="auto" w:fill="FFFFFF"/>
          </w:tcPr>
          <w:p w14:paraId="233C55E6" w14:textId="77777777" w:rsidR="00AE4DEE" w:rsidRDefault="00AE4DEE" w:rsidP="00D63E78">
            <w:pPr>
              <w:rPr>
                <w:rFonts w:ascii="Palatino Linotype" w:eastAsia="Palatino Linotype" w:hAnsi="Palatino Linotype" w:cs="Palatino Linotype"/>
                <w:color w:val="000000"/>
                <w:sz w:val="20"/>
                <w:szCs w:val="20"/>
                <w:highlight w:val="white"/>
              </w:rPr>
            </w:pPr>
            <w:r w:rsidRPr="00F80A14">
              <w:rPr>
                <w:rFonts w:ascii="Palatino Linotype" w:hAnsi="Palatino Linotype"/>
                <w:snapToGrid w:val="0"/>
                <w:sz w:val="20"/>
              </w:rPr>
              <w:t xml:space="preserve">Leadership and </w:t>
            </w:r>
            <w:r>
              <w:rPr>
                <w:rFonts w:ascii="Palatino Linotype" w:hAnsi="Palatino Linotype"/>
                <w:snapToGrid w:val="0"/>
                <w:sz w:val="20"/>
              </w:rPr>
              <w:t>Self Development</w:t>
            </w:r>
            <w:r w:rsidRPr="00F80A14">
              <w:rPr>
                <w:rFonts w:ascii="Palatino Linotype" w:hAnsi="Palatino Linotype"/>
                <w:snapToGrid w:val="0"/>
                <w:sz w:val="20"/>
              </w:rPr>
              <w:t xml:space="preserve">    </w:t>
            </w:r>
            <w:r>
              <w:rPr>
                <w:rFonts w:ascii="Palatino Linotype" w:hAnsi="Palatino Linotype"/>
                <w:snapToGrid w:val="0"/>
                <w:sz w:val="20"/>
              </w:rPr>
              <w:t xml:space="preserve">                   </w:t>
            </w:r>
          </w:p>
        </w:tc>
        <w:tc>
          <w:tcPr>
            <w:tcW w:w="900" w:type="dxa"/>
            <w:shd w:val="clear" w:color="auto" w:fill="FFFFFF"/>
          </w:tcPr>
          <w:p w14:paraId="5CB828A7" w14:textId="77777777" w:rsidR="00AE4DEE" w:rsidRDefault="00AE4DEE" w:rsidP="00D63E7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shd w:val="clear" w:color="auto" w:fill="FFFFFF"/>
          </w:tcPr>
          <w:p w14:paraId="1FFC6F2E" w14:textId="77777777" w:rsidR="00AE4DEE" w:rsidRDefault="00AE4DEE" w:rsidP="00D63E7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5023</w:t>
            </w:r>
          </w:p>
        </w:tc>
        <w:tc>
          <w:tcPr>
            <w:tcW w:w="900" w:type="dxa"/>
            <w:shd w:val="clear" w:color="auto" w:fill="FFFFFF"/>
          </w:tcPr>
          <w:p w14:paraId="3241E964" w14:textId="77777777" w:rsidR="00AE4DEE" w:rsidRDefault="00AE4DEE" w:rsidP="00D63E78">
            <w:pPr>
              <w:pStyle w:val="Heading5"/>
            </w:pPr>
          </w:p>
        </w:tc>
        <w:tc>
          <w:tcPr>
            <w:tcW w:w="1350" w:type="dxa"/>
            <w:shd w:val="clear" w:color="auto" w:fill="FFFFFF"/>
          </w:tcPr>
          <w:p w14:paraId="25A36537" w14:textId="77777777" w:rsidR="00AE4DEE" w:rsidRDefault="00AE4DEE" w:rsidP="00D63E78">
            <w:pPr>
              <w:rPr>
                <w:rFonts w:ascii="Palatino Linotype" w:eastAsia="Palatino Linotype" w:hAnsi="Palatino Linotype" w:cs="Palatino Linotype"/>
                <w:b/>
                <w:sz w:val="20"/>
                <w:szCs w:val="20"/>
              </w:rPr>
            </w:pPr>
          </w:p>
        </w:tc>
        <w:tc>
          <w:tcPr>
            <w:tcW w:w="1170" w:type="dxa"/>
            <w:shd w:val="clear" w:color="auto" w:fill="FFFFFF"/>
          </w:tcPr>
          <w:p w14:paraId="086EB830" w14:textId="77777777" w:rsidR="00AE4DEE" w:rsidRDefault="00AE4DEE" w:rsidP="00D63E78">
            <w:pPr>
              <w:ind w:left="-108" w:right="-108"/>
              <w:rPr>
                <w:rFonts w:ascii="Palatino Linotype" w:eastAsia="Palatino Linotype" w:hAnsi="Palatino Linotype" w:cs="Palatino Linotype"/>
                <w:b/>
                <w:sz w:val="20"/>
                <w:szCs w:val="20"/>
              </w:rPr>
            </w:pPr>
          </w:p>
        </w:tc>
      </w:tr>
      <w:tr w:rsidR="00AE4DEE" w14:paraId="539AF987" w14:textId="77777777" w:rsidTr="00D63E78">
        <w:trPr>
          <w:trHeight w:val="445"/>
        </w:trPr>
        <w:tc>
          <w:tcPr>
            <w:tcW w:w="4590" w:type="dxa"/>
            <w:shd w:val="clear" w:color="auto" w:fill="FFFFFF"/>
          </w:tcPr>
          <w:p w14:paraId="0CB17008" w14:textId="77777777" w:rsidR="00AE4DEE" w:rsidRPr="00F80A14" w:rsidRDefault="00AE4DEE" w:rsidP="00D63E78">
            <w:pPr>
              <w:rPr>
                <w:rFonts w:ascii="Palatino Linotype" w:hAnsi="Palatino Linotype"/>
                <w:snapToGrid w:val="0"/>
                <w:sz w:val="20"/>
              </w:rPr>
            </w:pPr>
            <w:r>
              <w:rPr>
                <w:rFonts w:ascii="Palatino Linotype" w:hAnsi="Palatino Linotype"/>
                <w:snapToGrid w:val="0"/>
                <w:sz w:val="20"/>
              </w:rPr>
              <w:t xml:space="preserve">Leveraging Emotional Intelligence (EQ) to Enhance Organizational Effectiveness     </w:t>
            </w:r>
          </w:p>
        </w:tc>
        <w:tc>
          <w:tcPr>
            <w:tcW w:w="900" w:type="dxa"/>
            <w:shd w:val="clear" w:color="auto" w:fill="FFFFFF"/>
          </w:tcPr>
          <w:p w14:paraId="0E23AAB1" w14:textId="77777777" w:rsidR="00AE4DEE" w:rsidRDefault="00AE4DEE" w:rsidP="00D63E7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shd w:val="clear" w:color="auto" w:fill="FFFFFF"/>
          </w:tcPr>
          <w:p w14:paraId="0957FC3B" w14:textId="77777777" w:rsidR="00AE4DEE" w:rsidRDefault="00AE4DEE" w:rsidP="00D63E7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5821</w:t>
            </w:r>
          </w:p>
        </w:tc>
        <w:tc>
          <w:tcPr>
            <w:tcW w:w="900" w:type="dxa"/>
            <w:shd w:val="clear" w:color="auto" w:fill="FFFFFF"/>
          </w:tcPr>
          <w:p w14:paraId="0F741231" w14:textId="77777777" w:rsidR="00AE4DEE" w:rsidRDefault="00AE4DEE" w:rsidP="00D63E78">
            <w:pPr>
              <w:pStyle w:val="Heading5"/>
            </w:pPr>
          </w:p>
        </w:tc>
        <w:tc>
          <w:tcPr>
            <w:tcW w:w="1350" w:type="dxa"/>
            <w:shd w:val="clear" w:color="auto" w:fill="FFFFFF"/>
          </w:tcPr>
          <w:p w14:paraId="72EAA276" w14:textId="77777777" w:rsidR="00AE4DEE" w:rsidRDefault="00AE4DEE" w:rsidP="00D63E78">
            <w:pPr>
              <w:rPr>
                <w:rFonts w:ascii="Palatino Linotype" w:eastAsia="Palatino Linotype" w:hAnsi="Palatino Linotype" w:cs="Palatino Linotype"/>
                <w:b/>
                <w:sz w:val="20"/>
                <w:szCs w:val="20"/>
              </w:rPr>
            </w:pPr>
          </w:p>
        </w:tc>
        <w:tc>
          <w:tcPr>
            <w:tcW w:w="1170" w:type="dxa"/>
            <w:shd w:val="clear" w:color="auto" w:fill="FFFFFF"/>
          </w:tcPr>
          <w:p w14:paraId="2E677FB4" w14:textId="77777777" w:rsidR="00AE4DEE" w:rsidRDefault="00AE4DEE" w:rsidP="00D63E78">
            <w:pPr>
              <w:ind w:left="-108" w:right="-108"/>
              <w:rPr>
                <w:rFonts w:ascii="Palatino Linotype" w:eastAsia="Palatino Linotype" w:hAnsi="Palatino Linotype" w:cs="Palatino Linotype"/>
                <w:b/>
                <w:sz w:val="20"/>
                <w:szCs w:val="20"/>
              </w:rPr>
            </w:pPr>
          </w:p>
        </w:tc>
      </w:tr>
      <w:tr w:rsidR="00AE4DEE" w14:paraId="7A22298A" w14:textId="77777777" w:rsidTr="00D63E78">
        <w:trPr>
          <w:trHeight w:val="445"/>
        </w:trPr>
        <w:tc>
          <w:tcPr>
            <w:tcW w:w="4590" w:type="dxa"/>
            <w:shd w:val="clear" w:color="auto" w:fill="FFFFFF"/>
          </w:tcPr>
          <w:p w14:paraId="7B638169" w14:textId="77777777" w:rsidR="00AE4DEE" w:rsidRDefault="00AE4DEE" w:rsidP="00D63E78">
            <w:pPr>
              <w:rPr>
                <w:rFonts w:ascii="Palatino Linotype" w:hAnsi="Palatino Linotype"/>
                <w:snapToGrid w:val="0"/>
                <w:sz w:val="20"/>
              </w:rPr>
            </w:pPr>
            <w:r>
              <w:rPr>
                <w:rFonts w:ascii="Palatino Linotype" w:hAnsi="Palatino Linotype"/>
                <w:snapToGrid w:val="0"/>
                <w:sz w:val="20"/>
              </w:rPr>
              <w:lastRenderedPageBreak/>
              <w:t>Alternative – Write In:</w:t>
            </w:r>
          </w:p>
          <w:p w14:paraId="3368A363" w14:textId="77777777" w:rsidR="00AE4DEE" w:rsidRDefault="00AE4DEE" w:rsidP="00D63E78">
            <w:pPr>
              <w:rPr>
                <w:rFonts w:ascii="Palatino Linotype" w:hAnsi="Palatino Linotype"/>
                <w:snapToGrid w:val="0"/>
                <w:sz w:val="20"/>
              </w:rPr>
            </w:pPr>
          </w:p>
        </w:tc>
        <w:tc>
          <w:tcPr>
            <w:tcW w:w="900" w:type="dxa"/>
            <w:shd w:val="clear" w:color="auto" w:fill="FFFFFF"/>
          </w:tcPr>
          <w:p w14:paraId="5050EBC0" w14:textId="77777777" w:rsidR="00AE4DEE" w:rsidRDefault="00AE4DEE" w:rsidP="00D63E78">
            <w:pPr>
              <w:jc w:val="center"/>
              <w:rPr>
                <w:rFonts w:ascii="Palatino Linotype" w:eastAsia="Palatino Linotype" w:hAnsi="Palatino Linotype" w:cs="Palatino Linotype"/>
                <w:sz w:val="20"/>
                <w:szCs w:val="20"/>
              </w:rPr>
            </w:pPr>
          </w:p>
        </w:tc>
        <w:tc>
          <w:tcPr>
            <w:tcW w:w="1260" w:type="dxa"/>
            <w:shd w:val="clear" w:color="auto" w:fill="FFFFFF"/>
          </w:tcPr>
          <w:p w14:paraId="4B70F5F9" w14:textId="77777777" w:rsidR="00AE4DEE" w:rsidRDefault="00AE4DEE" w:rsidP="00D63E78">
            <w:pPr>
              <w:jc w:val="center"/>
              <w:rPr>
                <w:rFonts w:ascii="Palatino Linotype" w:eastAsia="Palatino Linotype" w:hAnsi="Palatino Linotype" w:cs="Palatino Linotype"/>
                <w:sz w:val="20"/>
                <w:szCs w:val="20"/>
              </w:rPr>
            </w:pPr>
          </w:p>
        </w:tc>
        <w:tc>
          <w:tcPr>
            <w:tcW w:w="900" w:type="dxa"/>
            <w:shd w:val="clear" w:color="auto" w:fill="FFFFFF"/>
          </w:tcPr>
          <w:p w14:paraId="47992766" w14:textId="77777777" w:rsidR="00AE4DEE" w:rsidRDefault="00AE4DEE" w:rsidP="00D63E78">
            <w:pPr>
              <w:pStyle w:val="Heading5"/>
            </w:pPr>
          </w:p>
        </w:tc>
        <w:tc>
          <w:tcPr>
            <w:tcW w:w="1350" w:type="dxa"/>
            <w:shd w:val="clear" w:color="auto" w:fill="FFFFFF"/>
          </w:tcPr>
          <w:p w14:paraId="59895B01" w14:textId="77777777" w:rsidR="00AE4DEE" w:rsidRDefault="00AE4DEE" w:rsidP="00D63E78">
            <w:pPr>
              <w:rPr>
                <w:rFonts w:ascii="Palatino Linotype" w:eastAsia="Palatino Linotype" w:hAnsi="Palatino Linotype" w:cs="Palatino Linotype"/>
                <w:b/>
                <w:sz w:val="20"/>
                <w:szCs w:val="20"/>
              </w:rPr>
            </w:pPr>
          </w:p>
        </w:tc>
        <w:tc>
          <w:tcPr>
            <w:tcW w:w="1170" w:type="dxa"/>
            <w:shd w:val="clear" w:color="auto" w:fill="FFFFFF"/>
          </w:tcPr>
          <w:p w14:paraId="0575253C" w14:textId="77777777" w:rsidR="00AE4DEE" w:rsidRDefault="00AE4DEE" w:rsidP="00D63E78">
            <w:pPr>
              <w:ind w:left="-108" w:right="-108"/>
              <w:rPr>
                <w:rFonts w:ascii="Palatino Linotype" w:eastAsia="Palatino Linotype" w:hAnsi="Palatino Linotype" w:cs="Palatino Linotype"/>
                <w:b/>
                <w:sz w:val="20"/>
                <w:szCs w:val="20"/>
              </w:rPr>
            </w:pPr>
          </w:p>
        </w:tc>
      </w:tr>
      <w:tr w:rsidR="00826793" w14:paraId="2B188FF0" w14:textId="77777777" w:rsidTr="00AE4DEE">
        <w:trPr>
          <w:trHeight w:val="300"/>
        </w:trPr>
        <w:tc>
          <w:tcPr>
            <w:tcW w:w="4590" w:type="dxa"/>
            <w:shd w:val="clear" w:color="auto" w:fill="00B0F0"/>
          </w:tcPr>
          <w:p w14:paraId="4F8C0093" w14:textId="1BCD73B8" w:rsidR="00826793" w:rsidRDefault="00AF4B1C">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2</w:t>
            </w:r>
            <w:r w:rsidR="00AE4DEE">
              <w:rPr>
                <w:rFonts w:ascii="Palatino Linotype" w:eastAsia="Palatino Linotype" w:hAnsi="Palatino Linotype" w:cs="Palatino Linotype"/>
                <w:b/>
                <w:sz w:val="20"/>
                <w:szCs w:val="20"/>
              </w:rPr>
              <w:t>. RECOMMENDED COURSES (</w:t>
            </w:r>
            <w:r w:rsidR="00840864">
              <w:rPr>
                <w:rFonts w:ascii="Palatino Linotype" w:eastAsia="Palatino Linotype" w:hAnsi="Palatino Linotype" w:cs="Palatino Linotype"/>
                <w:b/>
                <w:sz w:val="20"/>
                <w:szCs w:val="20"/>
              </w:rPr>
              <w:t>≤</w:t>
            </w:r>
            <w:r w:rsidR="00AE4DEE">
              <w:rPr>
                <w:rFonts w:ascii="Palatino Linotype" w:eastAsia="Palatino Linotype" w:hAnsi="Palatino Linotype" w:cs="Palatino Linotype"/>
                <w:b/>
                <w:sz w:val="20"/>
                <w:szCs w:val="20"/>
              </w:rPr>
              <w:t>18)</w:t>
            </w:r>
          </w:p>
        </w:tc>
        <w:tc>
          <w:tcPr>
            <w:tcW w:w="900" w:type="dxa"/>
            <w:shd w:val="clear" w:color="auto" w:fill="00B0F0"/>
          </w:tcPr>
          <w:p w14:paraId="48FEE8BC" w14:textId="77777777" w:rsidR="00826793" w:rsidRDefault="00000000">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Credits</w:t>
            </w:r>
          </w:p>
        </w:tc>
        <w:tc>
          <w:tcPr>
            <w:tcW w:w="1260" w:type="dxa"/>
            <w:shd w:val="clear" w:color="auto" w:fill="00B0F0"/>
          </w:tcPr>
          <w:p w14:paraId="76334C42" w14:textId="77777777" w:rsidR="00826793" w:rsidRDefault="00000000">
            <w:pPr>
              <w:ind w:left="-108" w:right="-108"/>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Course #</w:t>
            </w:r>
          </w:p>
        </w:tc>
        <w:tc>
          <w:tcPr>
            <w:tcW w:w="900" w:type="dxa"/>
            <w:tcBorders>
              <w:bottom w:val="single" w:sz="4" w:space="0" w:color="000000"/>
            </w:tcBorders>
            <w:shd w:val="clear" w:color="auto" w:fill="00B0F0"/>
          </w:tcPr>
          <w:p w14:paraId="2901899F" w14:textId="77777777" w:rsidR="00826793" w:rsidRDefault="00000000">
            <w:pPr>
              <w:pStyle w:val="Heading5"/>
            </w:pPr>
            <w:r>
              <w:t>Waived</w:t>
            </w:r>
          </w:p>
        </w:tc>
        <w:tc>
          <w:tcPr>
            <w:tcW w:w="1350" w:type="dxa"/>
            <w:tcBorders>
              <w:bottom w:val="single" w:sz="4" w:space="0" w:color="000000"/>
            </w:tcBorders>
            <w:shd w:val="clear" w:color="auto" w:fill="00B0F0"/>
          </w:tcPr>
          <w:p w14:paraId="3B09662A" w14:textId="77777777" w:rsidR="00826793" w:rsidRDefault="00000000">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Term Taken</w:t>
            </w:r>
          </w:p>
        </w:tc>
        <w:tc>
          <w:tcPr>
            <w:tcW w:w="1170" w:type="dxa"/>
            <w:tcBorders>
              <w:bottom w:val="single" w:sz="4" w:space="0" w:color="000000"/>
            </w:tcBorders>
            <w:shd w:val="clear" w:color="auto" w:fill="00B0F0"/>
          </w:tcPr>
          <w:p w14:paraId="72A12515" w14:textId="77777777" w:rsidR="00826793" w:rsidRDefault="00000000">
            <w:pPr>
              <w:ind w:left="-108" w:right="-108"/>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of Credits</w:t>
            </w:r>
          </w:p>
        </w:tc>
      </w:tr>
      <w:tr w:rsidR="00AE4DEE" w14:paraId="7C056629" w14:textId="77777777" w:rsidTr="00D63E78">
        <w:trPr>
          <w:trHeight w:val="246"/>
        </w:trPr>
        <w:tc>
          <w:tcPr>
            <w:tcW w:w="4590" w:type="dxa"/>
          </w:tcPr>
          <w:p w14:paraId="617FF623" w14:textId="77777777" w:rsidR="00AE4DEE" w:rsidRDefault="00AE4DEE" w:rsidP="00D63E78">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Coaching From an Adult Learning Perspective</w:t>
            </w:r>
          </w:p>
        </w:tc>
        <w:tc>
          <w:tcPr>
            <w:tcW w:w="900" w:type="dxa"/>
          </w:tcPr>
          <w:p w14:paraId="051293A1" w14:textId="77777777" w:rsidR="00AE4DEE" w:rsidRDefault="00AE4DEE" w:rsidP="00D63E7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34B64515" w14:textId="77777777" w:rsidR="00AE4DEE" w:rsidRDefault="00AE4DEE" w:rsidP="00D63E7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4060</w:t>
            </w:r>
          </w:p>
        </w:tc>
        <w:tc>
          <w:tcPr>
            <w:tcW w:w="900" w:type="dxa"/>
          </w:tcPr>
          <w:p w14:paraId="4F84F5F1" w14:textId="77777777" w:rsidR="00AE4DEE" w:rsidRDefault="00AE4DEE" w:rsidP="00D63E78">
            <w:pPr>
              <w:pStyle w:val="Heading5"/>
            </w:pPr>
          </w:p>
        </w:tc>
        <w:tc>
          <w:tcPr>
            <w:tcW w:w="1350" w:type="dxa"/>
          </w:tcPr>
          <w:p w14:paraId="3ADC0B0C" w14:textId="77777777" w:rsidR="00AE4DEE" w:rsidRDefault="00AE4DEE" w:rsidP="00D63E78">
            <w:pPr>
              <w:rPr>
                <w:rFonts w:ascii="Palatino Linotype" w:eastAsia="Palatino Linotype" w:hAnsi="Palatino Linotype" w:cs="Palatino Linotype"/>
                <w:b/>
                <w:sz w:val="20"/>
                <w:szCs w:val="20"/>
              </w:rPr>
            </w:pPr>
          </w:p>
        </w:tc>
        <w:tc>
          <w:tcPr>
            <w:tcW w:w="1170" w:type="dxa"/>
          </w:tcPr>
          <w:p w14:paraId="26A0A5CD" w14:textId="77777777" w:rsidR="00AE4DEE" w:rsidRDefault="00AE4DEE" w:rsidP="00D63E78">
            <w:pPr>
              <w:ind w:left="-108" w:right="-108"/>
              <w:rPr>
                <w:rFonts w:ascii="Palatino Linotype" w:eastAsia="Palatino Linotype" w:hAnsi="Palatino Linotype" w:cs="Palatino Linotype"/>
                <w:b/>
                <w:sz w:val="20"/>
                <w:szCs w:val="20"/>
              </w:rPr>
            </w:pPr>
          </w:p>
        </w:tc>
      </w:tr>
      <w:tr w:rsidR="00AE4DEE" w14:paraId="2DDE5A36" w14:textId="77777777" w:rsidTr="00D63E78">
        <w:trPr>
          <w:trHeight w:val="315"/>
        </w:trPr>
        <w:tc>
          <w:tcPr>
            <w:tcW w:w="4590" w:type="dxa"/>
          </w:tcPr>
          <w:p w14:paraId="552D1D76" w14:textId="77777777" w:rsidR="00AE4DEE" w:rsidRDefault="00AE4DEE" w:rsidP="00D63E78">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Action Learning Design &amp; Coaching</w:t>
            </w:r>
          </w:p>
        </w:tc>
        <w:tc>
          <w:tcPr>
            <w:tcW w:w="900" w:type="dxa"/>
          </w:tcPr>
          <w:p w14:paraId="3ED009FD" w14:textId="77777777" w:rsidR="00AE4DEE" w:rsidRDefault="00AE4DEE" w:rsidP="00D63E7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4E1C0BBF" w14:textId="77777777" w:rsidR="00AE4DEE" w:rsidRDefault="00AE4DEE" w:rsidP="00D63E7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5073</w:t>
            </w:r>
          </w:p>
        </w:tc>
        <w:tc>
          <w:tcPr>
            <w:tcW w:w="900" w:type="dxa"/>
          </w:tcPr>
          <w:p w14:paraId="24FB7A40" w14:textId="77777777" w:rsidR="00AE4DEE" w:rsidRDefault="00AE4DEE" w:rsidP="00D63E78">
            <w:pPr>
              <w:ind w:right="-18"/>
              <w:jc w:val="center"/>
              <w:rPr>
                <w:rFonts w:ascii="Palatino Linotype" w:eastAsia="Palatino Linotype" w:hAnsi="Palatino Linotype" w:cs="Palatino Linotype"/>
                <w:b/>
                <w:sz w:val="20"/>
                <w:szCs w:val="20"/>
              </w:rPr>
            </w:pPr>
          </w:p>
        </w:tc>
        <w:tc>
          <w:tcPr>
            <w:tcW w:w="1350" w:type="dxa"/>
          </w:tcPr>
          <w:p w14:paraId="5E8DB740" w14:textId="77777777" w:rsidR="00AE4DEE" w:rsidRDefault="00AE4DEE" w:rsidP="00D63E78">
            <w:pPr>
              <w:jc w:val="center"/>
              <w:rPr>
                <w:rFonts w:ascii="Palatino Linotype" w:eastAsia="Palatino Linotype" w:hAnsi="Palatino Linotype" w:cs="Palatino Linotype"/>
                <w:b/>
                <w:sz w:val="20"/>
                <w:szCs w:val="20"/>
              </w:rPr>
            </w:pPr>
          </w:p>
        </w:tc>
        <w:tc>
          <w:tcPr>
            <w:tcW w:w="1170" w:type="dxa"/>
          </w:tcPr>
          <w:p w14:paraId="7DBBEF75" w14:textId="77777777" w:rsidR="00AE4DEE" w:rsidRDefault="00AE4DEE" w:rsidP="00D63E78">
            <w:pPr>
              <w:ind w:left="-108" w:right="-108"/>
              <w:jc w:val="center"/>
              <w:rPr>
                <w:rFonts w:ascii="Palatino Linotype" w:eastAsia="Palatino Linotype" w:hAnsi="Palatino Linotype" w:cs="Palatino Linotype"/>
                <w:b/>
                <w:sz w:val="20"/>
                <w:szCs w:val="20"/>
              </w:rPr>
            </w:pPr>
          </w:p>
        </w:tc>
      </w:tr>
      <w:tr w:rsidR="00826793" w14:paraId="24F10A82" w14:textId="77777777">
        <w:trPr>
          <w:trHeight w:val="270"/>
        </w:trPr>
        <w:tc>
          <w:tcPr>
            <w:tcW w:w="4590" w:type="dxa"/>
            <w:shd w:val="clear" w:color="auto" w:fill="auto"/>
          </w:tcPr>
          <w:p w14:paraId="4E8A2AEE" w14:textId="77777777" w:rsidR="00826793"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Fostering Transformative Learning </w:t>
            </w:r>
          </w:p>
        </w:tc>
        <w:tc>
          <w:tcPr>
            <w:tcW w:w="900" w:type="dxa"/>
            <w:shd w:val="clear" w:color="auto" w:fill="auto"/>
          </w:tcPr>
          <w:p w14:paraId="259DCC99"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2-3</w:t>
            </w:r>
          </w:p>
        </w:tc>
        <w:tc>
          <w:tcPr>
            <w:tcW w:w="1260" w:type="dxa"/>
            <w:shd w:val="clear" w:color="auto" w:fill="auto"/>
          </w:tcPr>
          <w:p w14:paraId="31BEBEC8"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4827</w:t>
            </w:r>
          </w:p>
        </w:tc>
        <w:tc>
          <w:tcPr>
            <w:tcW w:w="900" w:type="dxa"/>
            <w:shd w:val="clear" w:color="auto" w:fill="auto"/>
          </w:tcPr>
          <w:p w14:paraId="7DA9D725" w14:textId="77777777" w:rsidR="00826793" w:rsidRDefault="00826793">
            <w:pPr>
              <w:pStyle w:val="Heading5"/>
            </w:pPr>
          </w:p>
        </w:tc>
        <w:tc>
          <w:tcPr>
            <w:tcW w:w="1350" w:type="dxa"/>
          </w:tcPr>
          <w:p w14:paraId="77AF9422" w14:textId="77777777" w:rsidR="00826793" w:rsidRDefault="00826793">
            <w:pPr>
              <w:jc w:val="center"/>
              <w:rPr>
                <w:rFonts w:ascii="Palatino Linotype" w:eastAsia="Palatino Linotype" w:hAnsi="Palatino Linotype" w:cs="Palatino Linotype"/>
                <w:b/>
                <w:sz w:val="20"/>
                <w:szCs w:val="20"/>
              </w:rPr>
            </w:pPr>
          </w:p>
        </w:tc>
        <w:tc>
          <w:tcPr>
            <w:tcW w:w="1170" w:type="dxa"/>
            <w:shd w:val="clear" w:color="auto" w:fill="auto"/>
          </w:tcPr>
          <w:p w14:paraId="25D2D98F" w14:textId="77777777" w:rsidR="00826793" w:rsidRDefault="00826793">
            <w:pPr>
              <w:ind w:left="-108" w:right="-108"/>
              <w:jc w:val="center"/>
              <w:rPr>
                <w:rFonts w:ascii="Palatino Linotype" w:eastAsia="Palatino Linotype" w:hAnsi="Palatino Linotype" w:cs="Palatino Linotype"/>
                <w:b/>
                <w:sz w:val="20"/>
                <w:szCs w:val="20"/>
              </w:rPr>
            </w:pPr>
          </w:p>
        </w:tc>
      </w:tr>
      <w:tr w:rsidR="00826793" w14:paraId="6BEF78C7" w14:textId="77777777">
        <w:trPr>
          <w:trHeight w:val="270"/>
        </w:trPr>
        <w:tc>
          <w:tcPr>
            <w:tcW w:w="4590" w:type="dxa"/>
            <w:shd w:val="clear" w:color="auto" w:fill="auto"/>
          </w:tcPr>
          <w:p w14:paraId="4E2CE29C" w14:textId="77777777" w:rsidR="00826793"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Imagination, Authenticity, and Individuation in Transformative Learning  </w:t>
            </w:r>
          </w:p>
        </w:tc>
        <w:tc>
          <w:tcPr>
            <w:tcW w:w="900" w:type="dxa"/>
            <w:shd w:val="clear" w:color="auto" w:fill="auto"/>
          </w:tcPr>
          <w:p w14:paraId="2AFE5C28"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2-3</w:t>
            </w:r>
          </w:p>
        </w:tc>
        <w:tc>
          <w:tcPr>
            <w:tcW w:w="1260" w:type="dxa"/>
            <w:shd w:val="clear" w:color="auto" w:fill="auto"/>
          </w:tcPr>
          <w:p w14:paraId="7B222A11"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4828</w:t>
            </w:r>
          </w:p>
        </w:tc>
        <w:tc>
          <w:tcPr>
            <w:tcW w:w="900" w:type="dxa"/>
            <w:shd w:val="clear" w:color="auto" w:fill="auto"/>
          </w:tcPr>
          <w:p w14:paraId="68B4CF93" w14:textId="77777777" w:rsidR="00826793" w:rsidRDefault="00826793">
            <w:pPr>
              <w:pStyle w:val="Heading5"/>
            </w:pPr>
          </w:p>
        </w:tc>
        <w:tc>
          <w:tcPr>
            <w:tcW w:w="1350" w:type="dxa"/>
          </w:tcPr>
          <w:p w14:paraId="7B8C2EEA" w14:textId="77777777" w:rsidR="00826793" w:rsidRDefault="00826793">
            <w:pPr>
              <w:jc w:val="center"/>
              <w:rPr>
                <w:rFonts w:ascii="Palatino Linotype" w:eastAsia="Palatino Linotype" w:hAnsi="Palatino Linotype" w:cs="Palatino Linotype"/>
                <w:b/>
                <w:sz w:val="20"/>
                <w:szCs w:val="20"/>
              </w:rPr>
            </w:pPr>
          </w:p>
        </w:tc>
        <w:tc>
          <w:tcPr>
            <w:tcW w:w="1170" w:type="dxa"/>
            <w:shd w:val="clear" w:color="auto" w:fill="auto"/>
          </w:tcPr>
          <w:p w14:paraId="4BF0B228" w14:textId="77777777" w:rsidR="00826793" w:rsidRDefault="00826793">
            <w:pPr>
              <w:ind w:left="-108" w:right="-108"/>
              <w:jc w:val="center"/>
              <w:rPr>
                <w:rFonts w:ascii="Palatino Linotype" w:eastAsia="Palatino Linotype" w:hAnsi="Palatino Linotype" w:cs="Palatino Linotype"/>
                <w:b/>
                <w:sz w:val="20"/>
                <w:szCs w:val="20"/>
              </w:rPr>
            </w:pPr>
          </w:p>
        </w:tc>
      </w:tr>
      <w:tr w:rsidR="00840864" w14:paraId="27B2D42F" w14:textId="77777777" w:rsidTr="005B14ED">
        <w:trPr>
          <w:trHeight w:val="228"/>
        </w:trPr>
        <w:tc>
          <w:tcPr>
            <w:tcW w:w="4590" w:type="dxa"/>
            <w:shd w:val="clear" w:color="auto" w:fill="FFFFFF"/>
          </w:tcPr>
          <w:p w14:paraId="63D0858F" w14:textId="77777777" w:rsidR="00840864" w:rsidRDefault="00840864" w:rsidP="005B14ED">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Developing &amp; Managing Adult Learning Programs</w:t>
            </w:r>
          </w:p>
        </w:tc>
        <w:tc>
          <w:tcPr>
            <w:tcW w:w="900" w:type="dxa"/>
            <w:shd w:val="clear" w:color="auto" w:fill="FFFFFF"/>
          </w:tcPr>
          <w:p w14:paraId="51A09E42" w14:textId="77777777" w:rsidR="00840864" w:rsidRDefault="00840864" w:rsidP="005B14E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FFFFFF"/>
          </w:tcPr>
          <w:p w14:paraId="19E4259E" w14:textId="77777777" w:rsidR="00840864" w:rsidRDefault="00840864" w:rsidP="005B14E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5053</w:t>
            </w:r>
          </w:p>
        </w:tc>
        <w:tc>
          <w:tcPr>
            <w:tcW w:w="900" w:type="dxa"/>
            <w:shd w:val="clear" w:color="auto" w:fill="FFFFFF"/>
          </w:tcPr>
          <w:p w14:paraId="6083D77E" w14:textId="77777777" w:rsidR="00840864" w:rsidRDefault="00840864" w:rsidP="005B14ED">
            <w:pPr>
              <w:pStyle w:val="Heading5"/>
            </w:pPr>
          </w:p>
        </w:tc>
        <w:tc>
          <w:tcPr>
            <w:tcW w:w="1350" w:type="dxa"/>
            <w:shd w:val="clear" w:color="auto" w:fill="FFFFFF"/>
          </w:tcPr>
          <w:p w14:paraId="3CEEE659" w14:textId="77777777" w:rsidR="00840864" w:rsidRDefault="00840864" w:rsidP="005B14ED">
            <w:pPr>
              <w:ind w:left="-18"/>
              <w:jc w:val="center"/>
              <w:rPr>
                <w:rFonts w:ascii="Palatino Linotype" w:eastAsia="Palatino Linotype" w:hAnsi="Palatino Linotype" w:cs="Palatino Linotype"/>
                <w:b/>
                <w:sz w:val="20"/>
                <w:szCs w:val="20"/>
              </w:rPr>
            </w:pPr>
          </w:p>
        </w:tc>
        <w:tc>
          <w:tcPr>
            <w:tcW w:w="1170" w:type="dxa"/>
            <w:shd w:val="clear" w:color="auto" w:fill="FFFFFF"/>
          </w:tcPr>
          <w:p w14:paraId="3407BB8D" w14:textId="77777777" w:rsidR="00840864" w:rsidRDefault="00840864" w:rsidP="005B14ED">
            <w:pPr>
              <w:ind w:left="-108" w:right="-108"/>
              <w:jc w:val="center"/>
              <w:rPr>
                <w:rFonts w:ascii="Palatino Linotype" w:eastAsia="Palatino Linotype" w:hAnsi="Palatino Linotype" w:cs="Palatino Linotype"/>
                <w:b/>
                <w:sz w:val="20"/>
                <w:szCs w:val="20"/>
              </w:rPr>
            </w:pPr>
          </w:p>
        </w:tc>
      </w:tr>
      <w:tr w:rsidR="00840864" w14:paraId="1BC65019" w14:textId="77777777" w:rsidTr="005B14ED">
        <w:trPr>
          <w:trHeight w:val="228"/>
        </w:trPr>
        <w:tc>
          <w:tcPr>
            <w:tcW w:w="4590" w:type="dxa"/>
            <w:shd w:val="clear" w:color="auto" w:fill="FFFFFF"/>
          </w:tcPr>
          <w:p w14:paraId="27094D72" w14:textId="7C65C218" w:rsidR="00840864" w:rsidRDefault="00840864" w:rsidP="005B14ED">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Online Teaching and Learning: Applying Adult Learning Principles</w:t>
            </w:r>
          </w:p>
        </w:tc>
        <w:tc>
          <w:tcPr>
            <w:tcW w:w="900" w:type="dxa"/>
            <w:shd w:val="clear" w:color="auto" w:fill="FFFFFF"/>
          </w:tcPr>
          <w:p w14:paraId="2AECD380" w14:textId="77777777" w:rsidR="00840864" w:rsidRDefault="00840864" w:rsidP="005B14E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FFFFFF"/>
          </w:tcPr>
          <w:p w14:paraId="5A7A9B1B" w14:textId="77777777" w:rsidR="00840864" w:rsidRDefault="00840864" w:rsidP="005B14E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5063</w:t>
            </w:r>
          </w:p>
        </w:tc>
        <w:tc>
          <w:tcPr>
            <w:tcW w:w="900" w:type="dxa"/>
            <w:shd w:val="clear" w:color="auto" w:fill="FFFFFF"/>
          </w:tcPr>
          <w:p w14:paraId="2C9D5132" w14:textId="77777777" w:rsidR="00840864" w:rsidRDefault="00840864" w:rsidP="005B14ED">
            <w:pPr>
              <w:pStyle w:val="Heading5"/>
            </w:pPr>
          </w:p>
        </w:tc>
        <w:tc>
          <w:tcPr>
            <w:tcW w:w="1350" w:type="dxa"/>
            <w:shd w:val="clear" w:color="auto" w:fill="FFFFFF"/>
          </w:tcPr>
          <w:p w14:paraId="2A40C4B4" w14:textId="77777777" w:rsidR="00840864" w:rsidRDefault="00840864" w:rsidP="005B14ED">
            <w:pPr>
              <w:jc w:val="center"/>
              <w:rPr>
                <w:rFonts w:ascii="Palatino Linotype" w:eastAsia="Palatino Linotype" w:hAnsi="Palatino Linotype" w:cs="Palatino Linotype"/>
                <w:b/>
                <w:sz w:val="20"/>
                <w:szCs w:val="20"/>
              </w:rPr>
            </w:pPr>
          </w:p>
        </w:tc>
        <w:tc>
          <w:tcPr>
            <w:tcW w:w="1170" w:type="dxa"/>
            <w:shd w:val="clear" w:color="auto" w:fill="FFFFFF"/>
          </w:tcPr>
          <w:p w14:paraId="11C7098E" w14:textId="77777777" w:rsidR="00840864" w:rsidRDefault="00840864" w:rsidP="005B14ED">
            <w:pPr>
              <w:ind w:left="-108" w:right="-108"/>
              <w:jc w:val="center"/>
              <w:rPr>
                <w:rFonts w:ascii="Palatino Linotype" w:eastAsia="Palatino Linotype" w:hAnsi="Palatino Linotype" w:cs="Palatino Linotype"/>
                <w:b/>
                <w:sz w:val="20"/>
                <w:szCs w:val="20"/>
              </w:rPr>
            </w:pPr>
          </w:p>
        </w:tc>
      </w:tr>
      <w:tr w:rsidR="005A1D02" w14:paraId="4C1A4132" w14:textId="77777777" w:rsidTr="005B14ED">
        <w:trPr>
          <w:trHeight w:val="242"/>
        </w:trPr>
        <w:tc>
          <w:tcPr>
            <w:tcW w:w="4590" w:type="dxa"/>
            <w:shd w:val="clear" w:color="auto" w:fill="FFFFFF"/>
          </w:tcPr>
          <w:p w14:paraId="57ED87D3" w14:textId="77777777" w:rsidR="005A1D02" w:rsidRDefault="005A1D02"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The Learning Organization: The Digital Workplace</w:t>
            </w:r>
          </w:p>
        </w:tc>
        <w:tc>
          <w:tcPr>
            <w:tcW w:w="900" w:type="dxa"/>
            <w:shd w:val="clear" w:color="auto" w:fill="FFFFFF"/>
          </w:tcPr>
          <w:p w14:paraId="4E8088A9" w14:textId="77777777" w:rsidR="005A1D02" w:rsidRDefault="005A1D02"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shd w:val="clear" w:color="auto" w:fill="FFFFFF"/>
          </w:tcPr>
          <w:p w14:paraId="3407A186" w14:textId="77777777" w:rsidR="005A1D02" w:rsidRDefault="005A1D02"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5061</w:t>
            </w:r>
          </w:p>
        </w:tc>
        <w:tc>
          <w:tcPr>
            <w:tcW w:w="900" w:type="dxa"/>
            <w:shd w:val="clear" w:color="auto" w:fill="FFFFFF"/>
          </w:tcPr>
          <w:p w14:paraId="23CC5B43" w14:textId="77777777" w:rsidR="005A1D02" w:rsidRDefault="005A1D02" w:rsidP="005B14ED">
            <w:pPr>
              <w:pStyle w:val="Heading5"/>
            </w:pPr>
          </w:p>
        </w:tc>
        <w:tc>
          <w:tcPr>
            <w:tcW w:w="1350" w:type="dxa"/>
            <w:shd w:val="clear" w:color="auto" w:fill="FFFFFF"/>
          </w:tcPr>
          <w:p w14:paraId="71D5DB0D" w14:textId="77777777" w:rsidR="005A1D02" w:rsidRDefault="005A1D02" w:rsidP="005B14ED">
            <w:pPr>
              <w:rPr>
                <w:rFonts w:ascii="Palatino Linotype" w:eastAsia="Palatino Linotype" w:hAnsi="Palatino Linotype" w:cs="Palatino Linotype"/>
                <w:b/>
                <w:sz w:val="20"/>
                <w:szCs w:val="20"/>
              </w:rPr>
            </w:pPr>
          </w:p>
        </w:tc>
        <w:tc>
          <w:tcPr>
            <w:tcW w:w="1170" w:type="dxa"/>
            <w:shd w:val="clear" w:color="auto" w:fill="FFFFFF"/>
          </w:tcPr>
          <w:p w14:paraId="34416707" w14:textId="77777777" w:rsidR="005A1D02" w:rsidRDefault="005A1D02" w:rsidP="005B14ED">
            <w:pPr>
              <w:ind w:left="-108" w:right="-108"/>
              <w:rPr>
                <w:rFonts w:ascii="Palatino Linotype" w:eastAsia="Palatino Linotype" w:hAnsi="Palatino Linotype" w:cs="Palatino Linotype"/>
                <w:b/>
                <w:sz w:val="20"/>
                <w:szCs w:val="20"/>
              </w:rPr>
            </w:pPr>
          </w:p>
        </w:tc>
      </w:tr>
      <w:tr w:rsidR="005A1D02" w14:paraId="23EF9033" w14:textId="77777777" w:rsidTr="005B14ED">
        <w:trPr>
          <w:trHeight w:val="315"/>
        </w:trPr>
        <w:tc>
          <w:tcPr>
            <w:tcW w:w="4590" w:type="dxa"/>
          </w:tcPr>
          <w:p w14:paraId="19F2BEBB" w14:textId="77777777" w:rsidR="005A1D02" w:rsidRDefault="005A1D02"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Adaptive Negotiation &amp; Conflict Resolution               </w:t>
            </w:r>
          </w:p>
        </w:tc>
        <w:tc>
          <w:tcPr>
            <w:tcW w:w="900" w:type="dxa"/>
          </w:tcPr>
          <w:p w14:paraId="108BD1D8" w14:textId="77777777" w:rsidR="005A1D02" w:rsidRDefault="005A1D02"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5EFE1100" w14:textId="77777777" w:rsidR="005A1D02" w:rsidRDefault="005A1D02"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ORLJ 5340</w:t>
            </w:r>
          </w:p>
        </w:tc>
        <w:tc>
          <w:tcPr>
            <w:tcW w:w="900" w:type="dxa"/>
          </w:tcPr>
          <w:p w14:paraId="53DF1C6B" w14:textId="77777777" w:rsidR="005A1D02" w:rsidRDefault="005A1D02" w:rsidP="005B14ED">
            <w:pPr>
              <w:ind w:right="-18"/>
              <w:jc w:val="center"/>
              <w:rPr>
                <w:rFonts w:ascii="Palatino Linotype" w:eastAsia="Palatino Linotype" w:hAnsi="Palatino Linotype" w:cs="Palatino Linotype"/>
                <w:b/>
                <w:sz w:val="20"/>
                <w:szCs w:val="20"/>
              </w:rPr>
            </w:pPr>
          </w:p>
        </w:tc>
        <w:tc>
          <w:tcPr>
            <w:tcW w:w="1350" w:type="dxa"/>
          </w:tcPr>
          <w:p w14:paraId="31521288" w14:textId="77777777" w:rsidR="005A1D02" w:rsidRDefault="005A1D02" w:rsidP="005B14ED">
            <w:pPr>
              <w:jc w:val="center"/>
              <w:rPr>
                <w:rFonts w:ascii="Palatino Linotype" w:eastAsia="Palatino Linotype" w:hAnsi="Palatino Linotype" w:cs="Palatino Linotype"/>
                <w:b/>
                <w:sz w:val="20"/>
                <w:szCs w:val="20"/>
              </w:rPr>
            </w:pPr>
          </w:p>
        </w:tc>
        <w:tc>
          <w:tcPr>
            <w:tcW w:w="1170" w:type="dxa"/>
          </w:tcPr>
          <w:p w14:paraId="349DC732" w14:textId="77777777" w:rsidR="005A1D02" w:rsidRDefault="005A1D02" w:rsidP="005B14ED">
            <w:pPr>
              <w:ind w:left="-108" w:right="-108"/>
              <w:jc w:val="center"/>
              <w:rPr>
                <w:rFonts w:ascii="Palatino Linotype" w:eastAsia="Palatino Linotype" w:hAnsi="Palatino Linotype" w:cs="Palatino Linotype"/>
                <w:b/>
                <w:sz w:val="20"/>
                <w:szCs w:val="20"/>
              </w:rPr>
            </w:pPr>
          </w:p>
        </w:tc>
      </w:tr>
      <w:tr w:rsidR="005A1D02" w14:paraId="1089822E" w14:textId="77777777" w:rsidTr="005B14ED">
        <w:trPr>
          <w:trHeight w:val="246"/>
        </w:trPr>
        <w:tc>
          <w:tcPr>
            <w:tcW w:w="4590" w:type="dxa"/>
          </w:tcPr>
          <w:p w14:paraId="2A79F85F" w14:textId="77777777" w:rsidR="005A1D02" w:rsidRDefault="005A1D02"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Staff Development and Training                   </w:t>
            </w:r>
          </w:p>
        </w:tc>
        <w:tc>
          <w:tcPr>
            <w:tcW w:w="900" w:type="dxa"/>
          </w:tcPr>
          <w:p w14:paraId="243A231D" w14:textId="77777777" w:rsidR="005A1D02" w:rsidRDefault="005A1D02"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6561D7C4" w14:textId="77777777" w:rsidR="005A1D02" w:rsidRDefault="005A1D02"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5055</w:t>
            </w:r>
          </w:p>
        </w:tc>
        <w:tc>
          <w:tcPr>
            <w:tcW w:w="900" w:type="dxa"/>
          </w:tcPr>
          <w:p w14:paraId="759F57EF" w14:textId="77777777" w:rsidR="005A1D02" w:rsidRDefault="005A1D02" w:rsidP="005B14ED">
            <w:pPr>
              <w:pStyle w:val="Heading5"/>
            </w:pPr>
          </w:p>
        </w:tc>
        <w:tc>
          <w:tcPr>
            <w:tcW w:w="1350" w:type="dxa"/>
          </w:tcPr>
          <w:p w14:paraId="7CFD74F1" w14:textId="77777777" w:rsidR="005A1D02" w:rsidRDefault="005A1D02" w:rsidP="005B14ED">
            <w:pPr>
              <w:rPr>
                <w:rFonts w:ascii="Palatino Linotype" w:eastAsia="Palatino Linotype" w:hAnsi="Palatino Linotype" w:cs="Palatino Linotype"/>
                <w:b/>
                <w:sz w:val="20"/>
                <w:szCs w:val="20"/>
              </w:rPr>
            </w:pPr>
          </w:p>
        </w:tc>
        <w:tc>
          <w:tcPr>
            <w:tcW w:w="1170" w:type="dxa"/>
          </w:tcPr>
          <w:p w14:paraId="227C2AFA" w14:textId="77777777" w:rsidR="005A1D02" w:rsidRDefault="005A1D02" w:rsidP="005B14ED">
            <w:pPr>
              <w:ind w:left="-108" w:right="-108"/>
              <w:rPr>
                <w:rFonts w:ascii="Palatino Linotype" w:eastAsia="Palatino Linotype" w:hAnsi="Palatino Linotype" w:cs="Palatino Linotype"/>
                <w:b/>
                <w:sz w:val="20"/>
                <w:szCs w:val="20"/>
              </w:rPr>
            </w:pPr>
          </w:p>
        </w:tc>
      </w:tr>
      <w:tr w:rsidR="005A1D02" w14:paraId="6F2698B3" w14:textId="77777777" w:rsidTr="005B14ED">
        <w:trPr>
          <w:trHeight w:val="246"/>
        </w:trPr>
        <w:tc>
          <w:tcPr>
            <w:tcW w:w="4590" w:type="dxa"/>
          </w:tcPr>
          <w:p w14:paraId="74E14039" w14:textId="77777777" w:rsidR="005A1D02" w:rsidRDefault="005A1D02" w:rsidP="005B14ED">
            <w:pPr>
              <w:rPr>
                <w:rFonts w:ascii="Palatino Linotype" w:eastAsia="Palatino Linotype" w:hAnsi="Palatino Linotype" w:cs="Palatino Linotype"/>
                <w:sz w:val="20"/>
                <w:szCs w:val="20"/>
              </w:rPr>
            </w:pPr>
            <w:r>
              <w:rPr>
                <w:color w:val="000000"/>
                <w:sz w:val="22"/>
                <w:szCs w:val="22"/>
              </w:rPr>
              <w:t>Global and Strategic Human Resource Development in Organizations</w:t>
            </w:r>
          </w:p>
        </w:tc>
        <w:tc>
          <w:tcPr>
            <w:tcW w:w="900" w:type="dxa"/>
          </w:tcPr>
          <w:p w14:paraId="0069C7EB" w14:textId="77777777" w:rsidR="005A1D02" w:rsidRDefault="005A1D02"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75272390" w14:textId="77777777" w:rsidR="005A1D02" w:rsidRDefault="005A1D02"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5062</w:t>
            </w:r>
          </w:p>
        </w:tc>
        <w:tc>
          <w:tcPr>
            <w:tcW w:w="900" w:type="dxa"/>
          </w:tcPr>
          <w:p w14:paraId="798C370F" w14:textId="77777777" w:rsidR="005A1D02" w:rsidRDefault="005A1D02" w:rsidP="005B14ED">
            <w:pPr>
              <w:pStyle w:val="Heading5"/>
            </w:pPr>
          </w:p>
        </w:tc>
        <w:tc>
          <w:tcPr>
            <w:tcW w:w="1350" w:type="dxa"/>
          </w:tcPr>
          <w:p w14:paraId="13292A52" w14:textId="77777777" w:rsidR="005A1D02" w:rsidRDefault="005A1D02" w:rsidP="005B14ED">
            <w:pPr>
              <w:rPr>
                <w:rFonts w:ascii="Palatino Linotype" w:eastAsia="Palatino Linotype" w:hAnsi="Palatino Linotype" w:cs="Palatino Linotype"/>
                <w:b/>
                <w:sz w:val="20"/>
                <w:szCs w:val="20"/>
              </w:rPr>
            </w:pPr>
          </w:p>
        </w:tc>
        <w:tc>
          <w:tcPr>
            <w:tcW w:w="1170" w:type="dxa"/>
          </w:tcPr>
          <w:p w14:paraId="2D49469C" w14:textId="77777777" w:rsidR="005A1D02" w:rsidRDefault="005A1D02" w:rsidP="005B14ED">
            <w:pPr>
              <w:ind w:left="-108" w:right="-108"/>
              <w:rPr>
                <w:rFonts w:ascii="Palatino Linotype" w:eastAsia="Palatino Linotype" w:hAnsi="Palatino Linotype" w:cs="Palatino Linotype"/>
                <w:b/>
                <w:sz w:val="20"/>
                <w:szCs w:val="20"/>
              </w:rPr>
            </w:pPr>
          </w:p>
        </w:tc>
      </w:tr>
      <w:tr w:rsidR="005A1D02" w14:paraId="3D3C3B72" w14:textId="77777777" w:rsidTr="005B14ED">
        <w:trPr>
          <w:trHeight w:val="223"/>
        </w:trPr>
        <w:tc>
          <w:tcPr>
            <w:tcW w:w="4590" w:type="dxa"/>
            <w:shd w:val="clear" w:color="auto" w:fill="FFFFFF"/>
          </w:tcPr>
          <w:p w14:paraId="4F137B0B" w14:textId="77777777" w:rsidR="005A1D02" w:rsidRDefault="005A1D02"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Education and Social Transformations: Elites and Inequalities in Transitional Economies</w:t>
            </w:r>
          </w:p>
        </w:tc>
        <w:tc>
          <w:tcPr>
            <w:tcW w:w="900" w:type="dxa"/>
            <w:shd w:val="clear" w:color="auto" w:fill="FFFFFF"/>
          </w:tcPr>
          <w:p w14:paraId="39643F65" w14:textId="77777777" w:rsidR="005A1D02" w:rsidRDefault="005A1D02"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shd w:val="clear" w:color="auto" w:fill="FFFFFF"/>
          </w:tcPr>
          <w:p w14:paraId="55E0DCD5" w14:textId="77777777" w:rsidR="005A1D02" w:rsidRDefault="005A1D02"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4027</w:t>
            </w:r>
          </w:p>
        </w:tc>
        <w:tc>
          <w:tcPr>
            <w:tcW w:w="900" w:type="dxa"/>
            <w:shd w:val="clear" w:color="auto" w:fill="FFFFFF"/>
          </w:tcPr>
          <w:p w14:paraId="2E84BABC" w14:textId="77777777" w:rsidR="005A1D02" w:rsidRDefault="005A1D02" w:rsidP="005B14ED">
            <w:pPr>
              <w:pStyle w:val="Heading5"/>
            </w:pPr>
          </w:p>
        </w:tc>
        <w:tc>
          <w:tcPr>
            <w:tcW w:w="1350" w:type="dxa"/>
            <w:shd w:val="clear" w:color="auto" w:fill="FFFFFF"/>
          </w:tcPr>
          <w:p w14:paraId="34FC9298" w14:textId="77777777" w:rsidR="005A1D02" w:rsidRDefault="005A1D02" w:rsidP="005B14ED">
            <w:pPr>
              <w:rPr>
                <w:rFonts w:ascii="Palatino Linotype" w:eastAsia="Palatino Linotype" w:hAnsi="Palatino Linotype" w:cs="Palatino Linotype"/>
                <w:b/>
                <w:sz w:val="20"/>
                <w:szCs w:val="20"/>
              </w:rPr>
            </w:pPr>
          </w:p>
        </w:tc>
        <w:tc>
          <w:tcPr>
            <w:tcW w:w="1170" w:type="dxa"/>
            <w:shd w:val="clear" w:color="auto" w:fill="FFFFFF"/>
          </w:tcPr>
          <w:p w14:paraId="589091F5" w14:textId="77777777" w:rsidR="005A1D02" w:rsidRDefault="005A1D02" w:rsidP="005B14ED">
            <w:pPr>
              <w:ind w:left="-108" w:right="-108"/>
              <w:rPr>
                <w:rFonts w:ascii="Palatino Linotype" w:eastAsia="Palatino Linotype" w:hAnsi="Palatino Linotype" w:cs="Palatino Linotype"/>
                <w:b/>
                <w:sz w:val="20"/>
                <w:szCs w:val="20"/>
              </w:rPr>
            </w:pPr>
          </w:p>
        </w:tc>
      </w:tr>
      <w:tr w:rsidR="00826793" w14:paraId="0CD8A9FD" w14:textId="77777777">
        <w:trPr>
          <w:trHeight w:val="270"/>
        </w:trPr>
        <w:tc>
          <w:tcPr>
            <w:tcW w:w="4590" w:type="dxa"/>
            <w:shd w:val="clear" w:color="auto" w:fill="auto"/>
          </w:tcPr>
          <w:p w14:paraId="35F34752" w14:textId="77777777" w:rsidR="00826793"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Alternative – Write In:</w:t>
            </w:r>
          </w:p>
          <w:p w14:paraId="5103F093" w14:textId="77777777" w:rsidR="00826793" w:rsidRDefault="00826793">
            <w:pPr>
              <w:rPr>
                <w:rFonts w:ascii="Palatino Linotype" w:eastAsia="Palatino Linotype" w:hAnsi="Palatino Linotype" w:cs="Palatino Linotype"/>
                <w:b/>
                <w:sz w:val="20"/>
                <w:szCs w:val="20"/>
              </w:rPr>
            </w:pPr>
          </w:p>
        </w:tc>
        <w:tc>
          <w:tcPr>
            <w:tcW w:w="900" w:type="dxa"/>
            <w:shd w:val="clear" w:color="auto" w:fill="auto"/>
          </w:tcPr>
          <w:p w14:paraId="1F3124CD" w14:textId="77777777" w:rsidR="00826793" w:rsidRDefault="00826793">
            <w:pPr>
              <w:jc w:val="center"/>
              <w:rPr>
                <w:rFonts w:ascii="Palatino Linotype" w:eastAsia="Palatino Linotype" w:hAnsi="Palatino Linotype" w:cs="Palatino Linotype"/>
                <w:b/>
                <w:sz w:val="20"/>
                <w:szCs w:val="20"/>
              </w:rPr>
            </w:pPr>
          </w:p>
        </w:tc>
        <w:tc>
          <w:tcPr>
            <w:tcW w:w="1260" w:type="dxa"/>
            <w:shd w:val="clear" w:color="auto" w:fill="auto"/>
          </w:tcPr>
          <w:p w14:paraId="3B5D8771" w14:textId="77777777" w:rsidR="00826793" w:rsidRDefault="00826793">
            <w:pPr>
              <w:jc w:val="center"/>
              <w:rPr>
                <w:rFonts w:ascii="Palatino Linotype" w:eastAsia="Palatino Linotype" w:hAnsi="Palatino Linotype" w:cs="Palatino Linotype"/>
                <w:b/>
                <w:sz w:val="20"/>
                <w:szCs w:val="20"/>
              </w:rPr>
            </w:pPr>
          </w:p>
        </w:tc>
        <w:tc>
          <w:tcPr>
            <w:tcW w:w="900" w:type="dxa"/>
            <w:shd w:val="clear" w:color="auto" w:fill="auto"/>
          </w:tcPr>
          <w:p w14:paraId="0E21D205" w14:textId="77777777" w:rsidR="00826793" w:rsidRDefault="00826793">
            <w:pPr>
              <w:pStyle w:val="Heading5"/>
            </w:pPr>
          </w:p>
        </w:tc>
        <w:tc>
          <w:tcPr>
            <w:tcW w:w="1350" w:type="dxa"/>
          </w:tcPr>
          <w:p w14:paraId="4282C6BC" w14:textId="77777777" w:rsidR="00826793" w:rsidRDefault="00826793">
            <w:pPr>
              <w:jc w:val="center"/>
              <w:rPr>
                <w:rFonts w:ascii="Palatino Linotype" w:eastAsia="Palatino Linotype" w:hAnsi="Palatino Linotype" w:cs="Palatino Linotype"/>
                <w:b/>
                <w:sz w:val="20"/>
                <w:szCs w:val="20"/>
              </w:rPr>
            </w:pPr>
          </w:p>
        </w:tc>
        <w:tc>
          <w:tcPr>
            <w:tcW w:w="1170" w:type="dxa"/>
            <w:shd w:val="clear" w:color="auto" w:fill="auto"/>
          </w:tcPr>
          <w:p w14:paraId="2E0EE7A0" w14:textId="77777777" w:rsidR="00826793" w:rsidRDefault="00826793">
            <w:pPr>
              <w:ind w:left="-108" w:right="-108"/>
              <w:jc w:val="center"/>
              <w:rPr>
                <w:rFonts w:ascii="Palatino Linotype" w:eastAsia="Palatino Linotype" w:hAnsi="Palatino Linotype" w:cs="Palatino Linotype"/>
                <w:b/>
                <w:sz w:val="20"/>
                <w:szCs w:val="20"/>
              </w:rPr>
            </w:pPr>
          </w:p>
        </w:tc>
      </w:tr>
      <w:tr w:rsidR="00AF4B1C" w14:paraId="1BB79BC4" w14:textId="77777777" w:rsidTr="005B14ED">
        <w:trPr>
          <w:trHeight w:val="315"/>
        </w:trPr>
        <w:tc>
          <w:tcPr>
            <w:tcW w:w="4590" w:type="dxa"/>
            <w:shd w:val="clear" w:color="auto" w:fill="FFFF00"/>
          </w:tcPr>
          <w:p w14:paraId="481D3454" w14:textId="2A95D4A6" w:rsidR="00AF4B1C" w:rsidRDefault="00AF4B1C" w:rsidP="005B14ED">
            <w:pP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 xml:space="preserve">3. RESEARCH (≤15)*                                                    </w:t>
            </w:r>
          </w:p>
        </w:tc>
        <w:tc>
          <w:tcPr>
            <w:tcW w:w="900" w:type="dxa"/>
            <w:shd w:val="clear" w:color="auto" w:fill="FFFF00"/>
          </w:tcPr>
          <w:p w14:paraId="236D43B9"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Credits</w:t>
            </w:r>
          </w:p>
        </w:tc>
        <w:tc>
          <w:tcPr>
            <w:tcW w:w="1260" w:type="dxa"/>
            <w:shd w:val="clear" w:color="auto" w:fill="FFFF00"/>
          </w:tcPr>
          <w:p w14:paraId="31CBD571"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Course #</w:t>
            </w:r>
          </w:p>
        </w:tc>
        <w:tc>
          <w:tcPr>
            <w:tcW w:w="900" w:type="dxa"/>
            <w:shd w:val="clear" w:color="auto" w:fill="FFFF00"/>
          </w:tcPr>
          <w:p w14:paraId="73C82398" w14:textId="77777777" w:rsidR="00AF4B1C" w:rsidRPr="0085775F" w:rsidRDefault="00AF4B1C" w:rsidP="005B14ED">
            <w:pPr>
              <w:ind w:right="-18"/>
              <w:jc w:val="center"/>
              <w:rPr>
                <w:rFonts w:eastAsia="Palatino Linotype"/>
                <w:b/>
                <w:sz w:val="20"/>
                <w:szCs w:val="20"/>
              </w:rPr>
            </w:pPr>
            <w:r w:rsidRPr="0085775F">
              <w:rPr>
                <w:rFonts w:eastAsia="Palatino Linotype"/>
                <w:b/>
                <w:sz w:val="20"/>
                <w:szCs w:val="20"/>
              </w:rPr>
              <w:t>Waived</w:t>
            </w:r>
          </w:p>
        </w:tc>
        <w:tc>
          <w:tcPr>
            <w:tcW w:w="1350" w:type="dxa"/>
            <w:shd w:val="clear" w:color="auto" w:fill="FFFF00"/>
          </w:tcPr>
          <w:p w14:paraId="600A6C5D" w14:textId="77777777" w:rsidR="00AF4B1C" w:rsidRDefault="00AF4B1C" w:rsidP="005B14E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Term Taken</w:t>
            </w:r>
          </w:p>
        </w:tc>
        <w:tc>
          <w:tcPr>
            <w:tcW w:w="1170" w:type="dxa"/>
            <w:shd w:val="clear" w:color="auto" w:fill="FFFF00"/>
          </w:tcPr>
          <w:p w14:paraId="0AEC063A" w14:textId="77777777" w:rsidR="00AF4B1C" w:rsidRDefault="00AF4B1C" w:rsidP="005B14ED">
            <w:pPr>
              <w:ind w:left="-108" w:right="-108"/>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 # of Credits</w:t>
            </w:r>
          </w:p>
        </w:tc>
      </w:tr>
      <w:tr w:rsidR="00AF4B1C" w14:paraId="08C07C70" w14:textId="77777777" w:rsidTr="005B14ED">
        <w:tc>
          <w:tcPr>
            <w:tcW w:w="4590" w:type="dxa"/>
          </w:tcPr>
          <w:p w14:paraId="6DDF669F" w14:textId="2A20B70E" w:rsidR="00AF4B1C" w:rsidRDefault="00AF4B1C"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Basic Concepts in Statistics** </w:t>
            </w:r>
          </w:p>
        </w:tc>
        <w:tc>
          <w:tcPr>
            <w:tcW w:w="900" w:type="dxa"/>
          </w:tcPr>
          <w:p w14:paraId="2E70D959"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3A4F0147" w14:textId="77777777" w:rsidR="00AF4B1C" w:rsidRDefault="00AF4B1C" w:rsidP="005B14ED">
            <w:pPr>
              <w:ind w:left="-108" w:right="-108"/>
              <w:jc w:val="center"/>
              <w:rPr>
                <w:rFonts w:ascii="Palatino Linotype" w:eastAsia="Palatino Linotype" w:hAnsi="Palatino Linotype" w:cs="Palatino Linotype"/>
                <w:sz w:val="20"/>
                <w:szCs w:val="20"/>
              </w:rPr>
            </w:pPr>
            <w:r>
              <w:rPr>
                <w:rFonts w:ascii="Palatino Linotype" w:eastAsia="Palatino Linotype" w:hAnsi="Palatino Linotype" w:cs="Palatino Linotype"/>
                <w:sz w:val="18"/>
                <w:szCs w:val="18"/>
              </w:rPr>
              <w:t>HUDM 4120</w:t>
            </w:r>
          </w:p>
        </w:tc>
        <w:tc>
          <w:tcPr>
            <w:tcW w:w="900" w:type="dxa"/>
          </w:tcPr>
          <w:p w14:paraId="03F0C163" w14:textId="77777777" w:rsidR="00AF4B1C" w:rsidRDefault="00AF4B1C" w:rsidP="005B14ED">
            <w:pPr>
              <w:ind w:right="-18"/>
              <w:rPr>
                <w:rFonts w:ascii="Palatino Linotype" w:eastAsia="Palatino Linotype" w:hAnsi="Palatino Linotype" w:cs="Palatino Linotype"/>
                <w:b/>
                <w:sz w:val="20"/>
                <w:szCs w:val="20"/>
              </w:rPr>
            </w:pPr>
          </w:p>
        </w:tc>
        <w:tc>
          <w:tcPr>
            <w:tcW w:w="1350" w:type="dxa"/>
          </w:tcPr>
          <w:p w14:paraId="4637961B" w14:textId="77777777" w:rsidR="00AF4B1C" w:rsidRDefault="00AF4B1C" w:rsidP="005B14ED">
            <w:pPr>
              <w:rPr>
                <w:rFonts w:ascii="Palatino Linotype" w:eastAsia="Palatino Linotype" w:hAnsi="Palatino Linotype" w:cs="Palatino Linotype"/>
                <w:b/>
                <w:sz w:val="20"/>
                <w:szCs w:val="20"/>
              </w:rPr>
            </w:pPr>
          </w:p>
        </w:tc>
        <w:tc>
          <w:tcPr>
            <w:tcW w:w="1170" w:type="dxa"/>
          </w:tcPr>
          <w:p w14:paraId="5D866AEA" w14:textId="77777777" w:rsidR="00AF4B1C" w:rsidRDefault="00AF4B1C" w:rsidP="005B14ED">
            <w:pPr>
              <w:ind w:left="-108" w:right="-108"/>
              <w:rPr>
                <w:rFonts w:ascii="Palatino Linotype" w:eastAsia="Palatino Linotype" w:hAnsi="Palatino Linotype" w:cs="Palatino Linotype"/>
                <w:b/>
                <w:sz w:val="20"/>
                <w:szCs w:val="20"/>
              </w:rPr>
            </w:pPr>
          </w:p>
        </w:tc>
      </w:tr>
      <w:tr w:rsidR="00AF4B1C" w14:paraId="1D9251F5" w14:textId="77777777" w:rsidTr="005B14ED">
        <w:tc>
          <w:tcPr>
            <w:tcW w:w="4590" w:type="dxa"/>
          </w:tcPr>
          <w:p w14:paraId="5B72779A" w14:textId="77777777" w:rsidR="00AF4B1C" w:rsidRDefault="00AF4B1C"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Probability and Statistical Inference</w:t>
            </w:r>
          </w:p>
        </w:tc>
        <w:tc>
          <w:tcPr>
            <w:tcW w:w="900" w:type="dxa"/>
          </w:tcPr>
          <w:p w14:paraId="51634183"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67D50E03"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18"/>
                <w:szCs w:val="18"/>
              </w:rPr>
              <w:t>HUDM 4122</w:t>
            </w:r>
          </w:p>
        </w:tc>
        <w:tc>
          <w:tcPr>
            <w:tcW w:w="900" w:type="dxa"/>
          </w:tcPr>
          <w:p w14:paraId="7387779B" w14:textId="77777777" w:rsidR="00AF4B1C" w:rsidRDefault="00AF4B1C" w:rsidP="005B14ED">
            <w:pPr>
              <w:rPr>
                <w:rFonts w:ascii="Palatino Linotype" w:eastAsia="Palatino Linotype" w:hAnsi="Palatino Linotype" w:cs="Palatino Linotype"/>
                <w:b/>
                <w:sz w:val="20"/>
                <w:szCs w:val="20"/>
              </w:rPr>
            </w:pPr>
          </w:p>
        </w:tc>
        <w:tc>
          <w:tcPr>
            <w:tcW w:w="1350" w:type="dxa"/>
          </w:tcPr>
          <w:p w14:paraId="2F047271" w14:textId="77777777" w:rsidR="00AF4B1C" w:rsidRDefault="00AF4B1C" w:rsidP="005B14ED">
            <w:pPr>
              <w:rPr>
                <w:rFonts w:ascii="Palatino Linotype" w:eastAsia="Palatino Linotype" w:hAnsi="Palatino Linotype" w:cs="Palatino Linotype"/>
                <w:b/>
                <w:sz w:val="20"/>
                <w:szCs w:val="20"/>
              </w:rPr>
            </w:pPr>
          </w:p>
        </w:tc>
        <w:tc>
          <w:tcPr>
            <w:tcW w:w="1170" w:type="dxa"/>
          </w:tcPr>
          <w:p w14:paraId="58A719B6" w14:textId="77777777" w:rsidR="00AF4B1C" w:rsidRDefault="00AF4B1C" w:rsidP="005B14ED">
            <w:pPr>
              <w:ind w:left="-108" w:right="-108"/>
              <w:rPr>
                <w:rFonts w:ascii="Palatino Linotype" w:eastAsia="Palatino Linotype" w:hAnsi="Palatino Linotype" w:cs="Palatino Linotype"/>
                <w:b/>
                <w:sz w:val="20"/>
                <w:szCs w:val="20"/>
              </w:rPr>
            </w:pPr>
          </w:p>
        </w:tc>
      </w:tr>
      <w:tr w:rsidR="00AF4B1C" w14:paraId="18C4D9F3" w14:textId="77777777" w:rsidTr="005B14ED">
        <w:trPr>
          <w:trHeight w:val="315"/>
        </w:trPr>
        <w:tc>
          <w:tcPr>
            <w:tcW w:w="4590" w:type="dxa"/>
          </w:tcPr>
          <w:p w14:paraId="115EDAA1" w14:textId="3D5CFA90" w:rsidR="00AF4B1C" w:rsidRDefault="00AF4B1C"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Critical Literature Review</w:t>
            </w:r>
            <w:r w:rsidR="00232C36">
              <w:rPr>
                <w:rFonts w:ascii="Palatino Linotype" w:eastAsia="Palatino Linotype" w:hAnsi="Palatino Linotype" w:cs="Palatino Linotype"/>
                <w:sz w:val="20"/>
                <w:szCs w:val="20"/>
              </w:rPr>
              <w:t>s</w:t>
            </w:r>
            <w:r>
              <w:rPr>
                <w:rFonts w:ascii="Palatino Linotype" w:eastAsia="Palatino Linotype" w:hAnsi="Palatino Linotype" w:cs="Palatino Linotype"/>
                <w:sz w:val="20"/>
                <w:szCs w:val="20"/>
              </w:rPr>
              <w:t xml:space="preserve">                                       </w:t>
            </w:r>
          </w:p>
        </w:tc>
        <w:tc>
          <w:tcPr>
            <w:tcW w:w="900" w:type="dxa"/>
          </w:tcPr>
          <w:p w14:paraId="7EF615EC"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w:t>
            </w:r>
          </w:p>
        </w:tc>
        <w:tc>
          <w:tcPr>
            <w:tcW w:w="1260" w:type="dxa"/>
          </w:tcPr>
          <w:p w14:paraId="41B3EADB"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4800</w:t>
            </w:r>
          </w:p>
        </w:tc>
        <w:tc>
          <w:tcPr>
            <w:tcW w:w="900" w:type="dxa"/>
          </w:tcPr>
          <w:p w14:paraId="2E45B198" w14:textId="77777777" w:rsidR="00AF4B1C" w:rsidRDefault="00AF4B1C" w:rsidP="005B14ED">
            <w:pPr>
              <w:ind w:right="-18"/>
              <w:jc w:val="center"/>
              <w:rPr>
                <w:rFonts w:ascii="Palatino Linotype" w:eastAsia="Palatino Linotype" w:hAnsi="Palatino Linotype" w:cs="Palatino Linotype"/>
                <w:b/>
                <w:sz w:val="20"/>
                <w:szCs w:val="20"/>
              </w:rPr>
            </w:pPr>
          </w:p>
        </w:tc>
        <w:tc>
          <w:tcPr>
            <w:tcW w:w="1350" w:type="dxa"/>
          </w:tcPr>
          <w:p w14:paraId="42BAEC7C" w14:textId="77777777" w:rsidR="00AF4B1C" w:rsidRDefault="00AF4B1C" w:rsidP="005B14ED">
            <w:pPr>
              <w:jc w:val="center"/>
              <w:rPr>
                <w:rFonts w:ascii="Palatino Linotype" w:eastAsia="Palatino Linotype" w:hAnsi="Palatino Linotype" w:cs="Palatino Linotype"/>
                <w:b/>
                <w:sz w:val="20"/>
                <w:szCs w:val="20"/>
              </w:rPr>
            </w:pPr>
          </w:p>
        </w:tc>
        <w:tc>
          <w:tcPr>
            <w:tcW w:w="1170" w:type="dxa"/>
          </w:tcPr>
          <w:p w14:paraId="180F29D7" w14:textId="77777777" w:rsidR="00AF4B1C" w:rsidRDefault="00AF4B1C" w:rsidP="005B14ED">
            <w:pPr>
              <w:ind w:left="-108" w:right="-108"/>
              <w:jc w:val="center"/>
              <w:rPr>
                <w:rFonts w:ascii="Palatino Linotype" w:eastAsia="Palatino Linotype" w:hAnsi="Palatino Linotype" w:cs="Palatino Linotype"/>
                <w:b/>
                <w:sz w:val="20"/>
                <w:szCs w:val="20"/>
              </w:rPr>
            </w:pPr>
          </w:p>
        </w:tc>
      </w:tr>
      <w:tr w:rsidR="00AF4B1C" w14:paraId="6FE70437" w14:textId="77777777" w:rsidTr="005B14ED">
        <w:tc>
          <w:tcPr>
            <w:tcW w:w="4590" w:type="dxa"/>
          </w:tcPr>
          <w:p w14:paraId="52EA05A2" w14:textId="339601C8" w:rsidR="00AF4B1C" w:rsidRDefault="00AF4B1C" w:rsidP="005B14ED">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Research on Organizational Learning          </w:t>
            </w:r>
          </w:p>
        </w:tc>
        <w:tc>
          <w:tcPr>
            <w:tcW w:w="900" w:type="dxa"/>
          </w:tcPr>
          <w:p w14:paraId="76E70731" w14:textId="77777777" w:rsidR="00AF4B1C" w:rsidRDefault="00AF4B1C" w:rsidP="005B14E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tcPr>
          <w:p w14:paraId="180BDFDC" w14:textId="77777777" w:rsidR="00AF4B1C" w:rsidRDefault="00AF4B1C" w:rsidP="005B14E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5550</w:t>
            </w:r>
          </w:p>
        </w:tc>
        <w:tc>
          <w:tcPr>
            <w:tcW w:w="900" w:type="dxa"/>
          </w:tcPr>
          <w:p w14:paraId="1A97B48B" w14:textId="77777777" w:rsidR="00AF4B1C" w:rsidRDefault="00AF4B1C" w:rsidP="005B14ED">
            <w:pPr>
              <w:ind w:right="-18"/>
              <w:rPr>
                <w:rFonts w:ascii="Palatino Linotype" w:eastAsia="Palatino Linotype" w:hAnsi="Palatino Linotype" w:cs="Palatino Linotype"/>
                <w:b/>
                <w:sz w:val="20"/>
                <w:szCs w:val="20"/>
              </w:rPr>
            </w:pPr>
          </w:p>
        </w:tc>
        <w:tc>
          <w:tcPr>
            <w:tcW w:w="1350" w:type="dxa"/>
          </w:tcPr>
          <w:p w14:paraId="48F6061F" w14:textId="77777777" w:rsidR="00AF4B1C" w:rsidRDefault="00AF4B1C" w:rsidP="005B14ED">
            <w:pPr>
              <w:rPr>
                <w:rFonts w:ascii="Palatino Linotype" w:eastAsia="Palatino Linotype" w:hAnsi="Palatino Linotype" w:cs="Palatino Linotype"/>
                <w:b/>
                <w:sz w:val="20"/>
                <w:szCs w:val="20"/>
              </w:rPr>
            </w:pPr>
          </w:p>
        </w:tc>
        <w:tc>
          <w:tcPr>
            <w:tcW w:w="1170" w:type="dxa"/>
          </w:tcPr>
          <w:p w14:paraId="2155B3FF" w14:textId="77777777" w:rsidR="00AF4B1C" w:rsidRDefault="00AF4B1C" w:rsidP="005B14ED">
            <w:pPr>
              <w:ind w:left="-108" w:right="-108"/>
              <w:rPr>
                <w:rFonts w:ascii="Palatino Linotype" w:eastAsia="Palatino Linotype" w:hAnsi="Palatino Linotype" w:cs="Palatino Linotype"/>
                <w:b/>
                <w:sz w:val="20"/>
                <w:szCs w:val="20"/>
              </w:rPr>
            </w:pPr>
          </w:p>
        </w:tc>
      </w:tr>
      <w:tr w:rsidR="00AF4B1C" w14:paraId="0CCD6A29" w14:textId="77777777" w:rsidTr="005B14ED">
        <w:tc>
          <w:tcPr>
            <w:tcW w:w="4590" w:type="dxa"/>
          </w:tcPr>
          <w:p w14:paraId="0C99B63B" w14:textId="77777777" w:rsidR="00AF4B1C" w:rsidRDefault="00AF4B1C"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Qualitative Res: Design &amp; Data Collection           </w:t>
            </w:r>
          </w:p>
        </w:tc>
        <w:tc>
          <w:tcPr>
            <w:tcW w:w="900" w:type="dxa"/>
          </w:tcPr>
          <w:p w14:paraId="7FF0BFD5"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51FC5CBE"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 6500</w:t>
            </w:r>
          </w:p>
        </w:tc>
        <w:tc>
          <w:tcPr>
            <w:tcW w:w="900" w:type="dxa"/>
          </w:tcPr>
          <w:p w14:paraId="597EC35B" w14:textId="77777777" w:rsidR="00AF4B1C" w:rsidRDefault="00AF4B1C" w:rsidP="005B14ED">
            <w:pPr>
              <w:ind w:right="-18"/>
              <w:rPr>
                <w:rFonts w:ascii="Palatino Linotype" w:eastAsia="Palatino Linotype" w:hAnsi="Palatino Linotype" w:cs="Palatino Linotype"/>
                <w:b/>
                <w:sz w:val="20"/>
                <w:szCs w:val="20"/>
              </w:rPr>
            </w:pPr>
          </w:p>
        </w:tc>
        <w:tc>
          <w:tcPr>
            <w:tcW w:w="1350" w:type="dxa"/>
          </w:tcPr>
          <w:p w14:paraId="6F196E32" w14:textId="77777777" w:rsidR="00AF4B1C" w:rsidRDefault="00AF4B1C" w:rsidP="005B14ED">
            <w:pPr>
              <w:rPr>
                <w:rFonts w:ascii="Palatino Linotype" w:eastAsia="Palatino Linotype" w:hAnsi="Palatino Linotype" w:cs="Palatino Linotype"/>
                <w:b/>
                <w:sz w:val="20"/>
                <w:szCs w:val="20"/>
              </w:rPr>
            </w:pPr>
          </w:p>
        </w:tc>
        <w:tc>
          <w:tcPr>
            <w:tcW w:w="1170" w:type="dxa"/>
          </w:tcPr>
          <w:p w14:paraId="3DA562D5" w14:textId="77777777" w:rsidR="00AF4B1C" w:rsidRDefault="00AF4B1C" w:rsidP="005B14ED">
            <w:pPr>
              <w:ind w:left="-108" w:right="-108"/>
              <w:rPr>
                <w:rFonts w:ascii="Palatino Linotype" w:eastAsia="Palatino Linotype" w:hAnsi="Palatino Linotype" w:cs="Palatino Linotype"/>
                <w:b/>
                <w:sz w:val="20"/>
                <w:szCs w:val="20"/>
              </w:rPr>
            </w:pPr>
          </w:p>
        </w:tc>
      </w:tr>
      <w:tr w:rsidR="00AF4B1C" w14:paraId="2A1BE3C6" w14:textId="77777777" w:rsidTr="005B14ED">
        <w:tc>
          <w:tcPr>
            <w:tcW w:w="4590" w:type="dxa"/>
          </w:tcPr>
          <w:p w14:paraId="3F6E6622" w14:textId="77777777" w:rsidR="00AF4B1C" w:rsidRDefault="00AF4B1C"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Qualitative Res: Qualitative Data Analysis          </w:t>
            </w:r>
          </w:p>
        </w:tc>
        <w:tc>
          <w:tcPr>
            <w:tcW w:w="900" w:type="dxa"/>
          </w:tcPr>
          <w:p w14:paraId="09510BE2"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0541954D"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 6501</w:t>
            </w:r>
          </w:p>
        </w:tc>
        <w:tc>
          <w:tcPr>
            <w:tcW w:w="900" w:type="dxa"/>
          </w:tcPr>
          <w:p w14:paraId="4009674A" w14:textId="77777777" w:rsidR="00AF4B1C" w:rsidRDefault="00AF4B1C" w:rsidP="005B14ED">
            <w:pPr>
              <w:ind w:right="-18"/>
              <w:rPr>
                <w:rFonts w:ascii="Palatino Linotype" w:eastAsia="Palatino Linotype" w:hAnsi="Palatino Linotype" w:cs="Palatino Linotype"/>
                <w:b/>
                <w:sz w:val="20"/>
                <w:szCs w:val="20"/>
              </w:rPr>
            </w:pPr>
          </w:p>
        </w:tc>
        <w:tc>
          <w:tcPr>
            <w:tcW w:w="1350" w:type="dxa"/>
          </w:tcPr>
          <w:p w14:paraId="43CC6430" w14:textId="77777777" w:rsidR="00AF4B1C" w:rsidRDefault="00AF4B1C" w:rsidP="005B14ED">
            <w:pPr>
              <w:rPr>
                <w:rFonts w:ascii="Palatino Linotype" w:eastAsia="Palatino Linotype" w:hAnsi="Palatino Linotype" w:cs="Palatino Linotype"/>
                <w:b/>
                <w:sz w:val="20"/>
                <w:szCs w:val="20"/>
              </w:rPr>
            </w:pPr>
          </w:p>
        </w:tc>
        <w:tc>
          <w:tcPr>
            <w:tcW w:w="1170" w:type="dxa"/>
          </w:tcPr>
          <w:p w14:paraId="132C6B45" w14:textId="77777777" w:rsidR="00AF4B1C" w:rsidRDefault="00AF4B1C" w:rsidP="005B14ED">
            <w:pPr>
              <w:ind w:left="-108" w:right="-108"/>
              <w:rPr>
                <w:rFonts w:ascii="Palatino Linotype" w:eastAsia="Palatino Linotype" w:hAnsi="Palatino Linotype" w:cs="Palatino Linotype"/>
                <w:b/>
                <w:sz w:val="20"/>
                <w:szCs w:val="20"/>
              </w:rPr>
            </w:pPr>
          </w:p>
        </w:tc>
      </w:tr>
      <w:tr w:rsidR="00AF4B1C" w14:paraId="3CA20B83" w14:textId="77777777" w:rsidTr="005B14ED">
        <w:tc>
          <w:tcPr>
            <w:tcW w:w="4590" w:type="dxa"/>
          </w:tcPr>
          <w:p w14:paraId="0AFDF521" w14:textId="77777777" w:rsidR="00AF4B1C" w:rsidRDefault="00AF4B1C"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Dissertation Proposal Seminar (</w:t>
            </w:r>
            <w:r>
              <w:rPr>
                <w:rFonts w:ascii="Palatino Linotype" w:eastAsia="Palatino Linotype" w:hAnsi="Palatino Linotype" w:cs="Palatino Linotype"/>
                <w:color w:val="800000"/>
                <w:sz w:val="16"/>
                <w:szCs w:val="16"/>
              </w:rPr>
              <w:t>REQUIRED</w:t>
            </w:r>
            <w:r>
              <w:rPr>
                <w:rFonts w:ascii="Palatino Linotype" w:eastAsia="Palatino Linotype" w:hAnsi="Palatino Linotype" w:cs="Palatino Linotype"/>
                <w:sz w:val="16"/>
                <w:szCs w:val="16"/>
              </w:rPr>
              <w:t>)</w:t>
            </w:r>
            <w:r>
              <w:rPr>
                <w:rFonts w:ascii="Palatino Linotype" w:eastAsia="Palatino Linotype" w:hAnsi="Palatino Linotype" w:cs="Palatino Linotype"/>
                <w:sz w:val="18"/>
                <w:szCs w:val="18"/>
              </w:rPr>
              <w:t xml:space="preserve">          </w:t>
            </w:r>
          </w:p>
        </w:tc>
        <w:tc>
          <w:tcPr>
            <w:tcW w:w="900" w:type="dxa"/>
          </w:tcPr>
          <w:p w14:paraId="4BB1B06E"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1-3</w:t>
            </w:r>
          </w:p>
        </w:tc>
        <w:tc>
          <w:tcPr>
            <w:tcW w:w="1260" w:type="dxa"/>
          </w:tcPr>
          <w:p w14:paraId="7ACA43B3" w14:textId="77777777" w:rsidR="00AF4B1C" w:rsidRDefault="00AF4B1C"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7500</w:t>
            </w:r>
          </w:p>
        </w:tc>
        <w:tc>
          <w:tcPr>
            <w:tcW w:w="900" w:type="dxa"/>
          </w:tcPr>
          <w:p w14:paraId="3C941EC4" w14:textId="77777777" w:rsidR="00AF4B1C" w:rsidRDefault="00AF4B1C" w:rsidP="005B14ED">
            <w:pPr>
              <w:ind w:right="-18"/>
              <w:rPr>
                <w:rFonts w:ascii="Palatino Linotype" w:eastAsia="Palatino Linotype" w:hAnsi="Palatino Linotype" w:cs="Palatino Linotype"/>
                <w:b/>
                <w:sz w:val="20"/>
                <w:szCs w:val="20"/>
              </w:rPr>
            </w:pPr>
          </w:p>
        </w:tc>
        <w:tc>
          <w:tcPr>
            <w:tcW w:w="1350" w:type="dxa"/>
          </w:tcPr>
          <w:p w14:paraId="196D1F0B" w14:textId="77777777" w:rsidR="00AF4B1C" w:rsidRDefault="00AF4B1C" w:rsidP="005B14ED">
            <w:pPr>
              <w:rPr>
                <w:rFonts w:ascii="Palatino Linotype" w:eastAsia="Palatino Linotype" w:hAnsi="Palatino Linotype" w:cs="Palatino Linotype"/>
                <w:b/>
                <w:sz w:val="20"/>
                <w:szCs w:val="20"/>
              </w:rPr>
            </w:pPr>
          </w:p>
        </w:tc>
        <w:tc>
          <w:tcPr>
            <w:tcW w:w="1170" w:type="dxa"/>
          </w:tcPr>
          <w:p w14:paraId="0A4CBAAC" w14:textId="77777777" w:rsidR="00AF4B1C" w:rsidRDefault="00AF4B1C" w:rsidP="005B14ED">
            <w:pPr>
              <w:ind w:left="-108" w:right="-108"/>
              <w:rPr>
                <w:rFonts w:ascii="Palatino Linotype" w:eastAsia="Palatino Linotype" w:hAnsi="Palatino Linotype" w:cs="Palatino Linotype"/>
                <w:b/>
                <w:sz w:val="20"/>
                <w:szCs w:val="20"/>
              </w:rPr>
            </w:pPr>
          </w:p>
        </w:tc>
      </w:tr>
      <w:tr w:rsidR="00AF4B1C" w14:paraId="61D46EF0" w14:textId="77777777" w:rsidTr="005B14ED">
        <w:tc>
          <w:tcPr>
            <w:tcW w:w="4590" w:type="dxa"/>
            <w:shd w:val="clear" w:color="auto" w:fill="auto"/>
          </w:tcPr>
          <w:p w14:paraId="2FA06ED1" w14:textId="77777777" w:rsidR="00AF4B1C" w:rsidRDefault="00AF4B1C"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Directed Dissertation Research                               </w:t>
            </w:r>
          </w:p>
        </w:tc>
        <w:tc>
          <w:tcPr>
            <w:tcW w:w="900" w:type="dxa"/>
            <w:shd w:val="clear" w:color="auto" w:fill="auto"/>
          </w:tcPr>
          <w:p w14:paraId="38C813AE"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shd w:val="clear" w:color="auto" w:fill="auto"/>
          </w:tcPr>
          <w:p w14:paraId="6EA7C630" w14:textId="77777777" w:rsidR="00AF4B1C" w:rsidRDefault="00AF4B1C"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7900</w:t>
            </w:r>
          </w:p>
        </w:tc>
        <w:tc>
          <w:tcPr>
            <w:tcW w:w="900" w:type="dxa"/>
            <w:shd w:val="clear" w:color="auto" w:fill="auto"/>
          </w:tcPr>
          <w:p w14:paraId="356B0052" w14:textId="77777777" w:rsidR="00AF4B1C" w:rsidRDefault="00AF4B1C" w:rsidP="005B14ED">
            <w:pPr>
              <w:ind w:right="-18"/>
              <w:rPr>
                <w:rFonts w:ascii="Palatino Linotype" w:eastAsia="Palatino Linotype" w:hAnsi="Palatino Linotype" w:cs="Palatino Linotype"/>
                <w:b/>
                <w:sz w:val="20"/>
                <w:szCs w:val="20"/>
              </w:rPr>
            </w:pPr>
          </w:p>
        </w:tc>
        <w:tc>
          <w:tcPr>
            <w:tcW w:w="1350" w:type="dxa"/>
            <w:shd w:val="clear" w:color="auto" w:fill="auto"/>
          </w:tcPr>
          <w:p w14:paraId="64F81E62" w14:textId="77777777" w:rsidR="00AF4B1C" w:rsidRDefault="00AF4B1C" w:rsidP="005B14ED">
            <w:pPr>
              <w:rPr>
                <w:rFonts w:ascii="Palatino Linotype" w:eastAsia="Palatino Linotype" w:hAnsi="Palatino Linotype" w:cs="Palatino Linotype"/>
                <w:b/>
                <w:sz w:val="20"/>
                <w:szCs w:val="20"/>
              </w:rPr>
            </w:pPr>
          </w:p>
        </w:tc>
        <w:tc>
          <w:tcPr>
            <w:tcW w:w="1170" w:type="dxa"/>
            <w:shd w:val="clear" w:color="auto" w:fill="auto"/>
          </w:tcPr>
          <w:p w14:paraId="1DB27237" w14:textId="77777777" w:rsidR="00AF4B1C" w:rsidRDefault="00AF4B1C" w:rsidP="005B14ED">
            <w:pPr>
              <w:ind w:left="-108" w:right="-108"/>
              <w:rPr>
                <w:rFonts w:ascii="Palatino Linotype" w:eastAsia="Palatino Linotype" w:hAnsi="Palatino Linotype" w:cs="Palatino Linotype"/>
                <w:b/>
                <w:sz w:val="20"/>
                <w:szCs w:val="20"/>
              </w:rPr>
            </w:pPr>
          </w:p>
        </w:tc>
      </w:tr>
      <w:tr w:rsidR="00AF4B1C" w14:paraId="1C006903" w14:textId="77777777" w:rsidTr="005B14ED">
        <w:tc>
          <w:tcPr>
            <w:tcW w:w="4590" w:type="dxa"/>
          </w:tcPr>
          <w:p w14:paraId="2DB0C78D" w14:textId="77777777" w:rsidR="00AF4B1C" w:rsidRDefault="00AF4B1C"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Directed Dissertation Research                               </w:t>
            </w:r>
          </w:p>
        </w:tc>
        <w:tc>
          <w:tcPr>
            <w:tcW w:w="900" w:type="dxa"/>
          </w:tcPr>
          <w:p w14:paraId="71E4484F"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0</w:t>
            </w:r>
          </w:p>
        </w:tc>
        <w:tc>
          <w:tcPr>
            <w:tcW w:w="1260" w:type="dxa"/>
          </w:tcPr>
          <w:p w14:paraId="5DB6E19A" w14:textId="77777777" w:rsidR="00AF4B1C" w:rsidRDefault="00AF4B1C"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8900</w:t>
            </w:r>
          </w:p>
        </w:tc>
        <w:tc>
          <w:tcPr>
            <w:tcW w:w="900" w:type="dxa"/>
          </w:tcPr>
          <w:p w14:paraId="4BF9C828" w14:textId="77777777" w:rsidR="00AF4B1C" w:rsidRDefault="00AF4B1C" w:rsidP="005B14ED">
            <w:pPr>
              <w:ind w:right="-18"/>
              <w:rPr>
                <w:rFonts w:ascii="Palatino Linotype" w:eastAsia="Palatino Linotype" w:hAnsi="Palatino Linotype" w:cs="Palatino Linotype"/>
                <w:b/>
                <w:sz w:val="20"/>
                <w:szCs w:val="20"/>
              </w:rPr>
            </w:pPr>
          </w:p>
        </w:tc>
        <w:tc>
          <w:tcPr>
            <w:tcW w:w="1350" w:type="dxa"/>
          </w:tcPr>
          <w:p w14:paraId="48807FFF" w14:textId="77777777" w:rsidR="00AF4B1C" w:rsidRDefault="00AF4B1C" w:rsidP="005B14ED">
            <w:pPr>
              <w:rPr>
                <w:rFonts w:ascii="Palatino Linotype" w:eastAsia="Palatino Linotype" w:hAnsi="Palatino Linotype" w:cs="Palatino Linotype"/>
                <w:b/>
                <w:sz w:val="20"/>
                <w:szCs w:val="20"/>
              </w:rPr>
            </w:pPr>
          </w:p>
        </w:tc>
        <w:tc>
          <w:tcPr>
            <w:tcW w:w="1170" w:type="dxa"/>
          </w:tcPr>
          <w:p w14:paraId="04BB2ED6" w14:textId="77777777" w:rsidR="00AF4B1C" w:rsidRDefault="00AF4B1C" w:rsidP="005B14ED">
            <w:pPr>
              <w:ind w:left="-108" w:right="-108"/>
              <w:rPr>
                <w:rFonts w:ascii="Palatino Linotype" w:eastAsia="Palatino Linotype" w:hAnsi="Palatino Linotype" w:cs="Palatino Linotype"/>
                <w:b/>
                <w:sz w:val="20"/>
                <w:szCs w:val="20"/>
              </w:rPr>
            </w:pPr>
          </w:p>
        </w:tc>
      </w:tr>
      <w:tr w:rsidR="00AF4B1C" w14:paraId="709961C5" w14:textId="77777777" w:rsidTr="005B14ED">
        <w:tc>
          <w:tcPr>
            <w:tcW w:w="4590" w:type="dxa"/>
          </w:tcPr>
          <w:p w14:paraId="56C96471" w14:textId="77777777" w:rsidR="00AF4B1C" w:rsidRDefault="00AF4B1C"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Alternative – Write In:</w:t>
            </w:r>
          </w:p>
          <w:p w14:paraId="071F206A" w14:textId="77777777" w:rsidR="00AF4B1C" w:rsidRDefault="00AF4B1C" w:rsidP="005B14ED">
            <w:pPr>
              <w:rPr>
                <w:rFonts w:ascii="Palatino Linotype" w:eastAsia="Palatino Linotype" w:hAnsi="Palatino Linotype" w:cs="Palatino Linotype"/>
                <w:sz w:val="20"/>
                <w:szCs w:val="20"/>
              </w:rPr>
            </w:pPr>
          </w:p>
        </w:tc>
        <w:tc>
          <w:tcPr>
            <w:tcW w:w="900" w:type="dxa"/>
          </w:tcPr>
          <w:p w14:paraId="502B426C" w14:textId="77777777" w:rsidR="00AF4B1C" w:rsidRDefault="00AF4B1C" w:rsidP="005B14ED">
            <w:pPr>
              <w:jc w:val="center"/>
              <w:rPr>
                <w:rFonts w:ascii="Palatino Linotype" w:eastAsia="Palatino Linotype" w:hAnsi="Palatino Linotype" w:cs="Palatino Linotype"/>
                <w:sz w:val="20"/>
                <w:szCs w:val="20"/>
              </w:rPr>
            </w:pPr>
          </w:p>
        </w:tc>
        <w:tc>
          <w:tcPr>
            <w:tcW w:w="1260" w:type="dxa"/>
          </w:tcPr>
          <w:p w14:paraId="26A000C1" w14:textId="77777777" w:rsidR="00AF4B1C" w:rsidRDefault="00AF4B1C" w:rsidP="005B14ED">
            <w:pPr>
              <w:jc w:val="center"/>
              <w:rPr>
                <w:rFonts w:ascii="Palatino Linotype" w:eastAsia="Palatino Linotype" w:hAnsi="Palatino Linotype" w:cs="Palatino Linotype"/>
                <w:sz w:val="18"/>
                <w:szCs w:val="18"/>
              </w:rPr>
            </w:pPr>
          </w:p>
        </w:tc>
        <w:tc>
          <w:tcPr>
            <w:tcW w:w="900" w:type="dxa"/>
          </w:tcPr>
          <w:p w14:paraId="6349A595" w14:textId="77777777" w:rsidR="00AF4B1C" w:rsidRDefault="00AF4B1C" w:rsidP="005B14ED">
            <w:pPr>
              <w:rPr>
                <w:rFonts w:ascii="Palatino Linotype" w:eastAsia="Palatino Linotype" w:hAnsi="Palatino Linotype" w:cs="Palatino Linotype"/>
                <w:b/>
                <w:sz w:val="20"/>
                <w:szCs w:val="20"/>
              </w:rPr>
            </w:pPr>
          </w:p>
        </w:tc>
        <w:tc>
          <w:tcPr>
            <w:tcW w:w="1350" w:type="dxa"/>
          </w:tcPr>
          <w:p w14:paraId="1B622B2F" w14:textId="77777777" w:rsidR="00AF4B1C" w:rsidRDefault="00AF4B1C" w:rsidP="005B14ED">
            <w:pPr>
              <w:rPr>
                <w:rFonts w:ascii="Palatino Linotype" w:eastAsia="Palatino Linotype" w:hAnsi="Palatino Linotype" w:cs="Palatino Linotype"/>
                <w:b/>
                <w:sz w:val="20"/>
                <w:szCs w:val="20"/>
              </w:rPr>
            </w:pPr>
          </w:p>
        </w:tc>
        <w:tc>
          <w:tcPr>
            <w:tcW w:w="1170" w:type="dxa"/>
          </w:tcPr>
          <w:p w14:paraId="201F6CB0" w14:textId="77777777" w:rsidR="00AF4B1C" w:rsidRDefault="00AF4B1C" w:rsidP="005B14ED">
            <w:pPr>
              <w:ind w:left="-108" w:right="-108"/>
              <w:rPr>
                <w:rFonts w:ascii="Palatino Linotype" w:eastAsia="Palatino Linotype" w:hAnsi="Palatino Linotype" w:cs="Palatino Linotype"/>
                <w:b/>
                <w:sz w:val="20"/>
                <w:szCs w:val="20"/>
              </w:rPr>
            </w:pPr>
          </w:p>
        </w:tc>
      </w:tr>
      <w:tr w:rsidR="00826793" w14:paraId="6EDE2400" w14:textId="77777777" w:rsidTr="00AF4B1C">
        <w:trPr>
          <w:trHeight w:val="472"/>
        </w:trPr>
        <w:tc>
          <w:tcPr>
            <w:tcW w:w="4590" w:type="dxa"/>
            <w:shd w:val="clear" w:color="auto" w:fill="92D050"/>
          </w:tcPr>
          <w:p w14:paraId="584A0419" w14:textId="4E017CE2" w:rsidR="00826793" w:rsidRDefault="00AF4B1C">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lastRenderedPageBreak/>
              <w:t>4. ELECTIVES (≤27)</w:t>
            </w:r>
            <w:r w:rsidR="00BF3C39">
              <w:rPr>
                <w:rFonts w:ascii="Palatino Linotype" w:eastAsia="Palatino Linotype" w:hAnsi="Palatino Linotype" w:cs="Palatino Linotype"/>
                <w:b/>
                <w:sz w:val="20"/>
                <w:szCs w:val="20"/>
              </w:rPr>
              <w:t>***</w:t>
            </w:r>
          </w:p>
        </w:tc>
        <w:tc>
          <w:tcPr>
            <w:tcW w:w="900" w:type="dxa"/>
            <w:shd w:val="clear" w:color="auto" w:fill="92D050"/>
          </w:tcPr>
          <w:p w14:paraId="2A8C12EB"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Credits</w:t>
            </w:r>
          </w:p>
        </w:tc>
        <w:tc>
          <w:tcPr>
            <w:tcW w:w="1260" w:type="dxa"/>
            <w:shd w:val="clear" w:color="auto" w:fill="92D050"/>
          </w:tcPr>
          <w:p w14:paraId="5ABE810F"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Course #</w:t>
            </w:r>
          </w:p>
        </w:tc>
        <w:tc>
          <w:tcPr>
            <w:tcW w:w="900" w:type="dxa"/>
            <w:shd w:val="clear" w:color="auto" w:fill="92D050"/>
          </w:tcPr>
          <w:p w14:paraId="596A056C" w14:textId="77777777" w:rsidR="00826793" w:rsidRDefault="00000000">
            <w:pPr>
              <w:pStyle w:val="Heading5"/>
            </w:pPr>
            <w:r>
              <w:t>Waived</w:t>
            </w:r>
          </w:p>
        </w:tc>
        <w:tc>
          <w:tcPr>
            <w:tcW w:w="1350" w:type="dxa"/>
            <w:shd w:val="clear" w:color="auto" w:fill="92D050"/>
          </w:tcPr>
          <w:p w14:paraId="535EEC6E"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Term Taken</w:t>
            </w:r>
          </w:p>
        </w:tc>
        <w:tc>
          <w:tcPr>
            <w:tcW w:w="1170" w:type="dxa"/>
            <w:shd w:val="clear" w:color="auto" w:fill="92D050"/>
          </w:tcPr>
          <w:p w14:paraId="7BA11CE3" w14:textId="77777777" w:rsidR="00826793" w:rsidRDefault="00000000">
            <w:pPr>
              <w:ind w:left="-108" w:right="-108"/>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of Credits</w:t>
            </w:r>
          </w:p>
        </w:tc>
      </w:tr>
      <w:tr w:rsidR="00F1127B" w14:paraId="7590D780" w14:textId="77777777" w:rsidTr="005B14ED">
        <w:tc>
          <w:tcPr>
            <w:tcW w:w="4590" w:type="dxa"/>
          </w:tcPr>
          <w:p w14:paraId="6FA4FA5E" w14:textId="77777777" w:rsidR="00F1127B" w:rsidRDefault="00F1127B"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Learning and Technology in Organizations</w:t>
            </w:r>
          </w:p>
        </w:tc>
        <w:tc>
          <w:tcPr>
            <w:tcW w:w="900" w:type="dxa"/>
          </w:tcPr>
          <w:p w14:paraId="2725DD6A" w14:textId="77777777" w:rsidR="00F1127B" w:rsidRDefault="00F1127B"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72ABE952" w14:textId="77777777" w:rsidR="00F1127B" w:rsidRDefault="00F1127B"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5060</w:t>
            </w:r>
          </w:p>
        </w:tc>
        <w:tc>
          <w:tcPr>
            <w:tcW w:w="900" w:type="dxa"/>
          </w:tcPr>
          <w:p w14:paraId="4822E95F" w14:textId="77777777" w:rsidR="00F1127B" w:rsidRDefault="00F1127B" w:rsidP="005B14ED">
            <w:pPr>
              <w:pStyle w:val="Heading5"/>
            </w:pPr>
          </w:p>
        </w:tc>
        <w:tc>
          <w:tcPr>
            <w:tcW w:w="1350" w:type="dxa"/>
          </w:tcPr>
          <w:p w14:paraId="7E5FC1A4" w14:textId="77777777" w:rsidR="00F1127B" w:rsidRDefault="00F1127B" w:rsidP="005B14ED">
            <w:pPr>
              <w:jc w:val="center"/>
              <w:rPr>
                <w:rFonts w:ascii="Palatino Linotype" w:eastAsia="Palatino Linotype" w:hAnsi="Palatino Linotype" w:cs="Palatino Linotype"/>
                <w:b/>
                <w:sz w:val="20"/>
                <w:szCs w:val="20"/>
              </w:rPr>
            </w:pPr>
          </w:p>
        </w:tc>
        <w:tc>
          <w:tcPr>
            <w:tcW w:w="1170" w:type="dxa"/>
          </w:tcPr>
          <w:p w14:paraId="3A94B281" w14:textId="77777777" w:rsidR="00F1127B" w:rsidRDefault="00F1127B" w:rsidP="005B14ED">
            <w:pPr>
              <w:ind w:left="-108" w:right="-108"/>
              <w:jc w:val="center"/>
              <w:rPr>
                <w:rFonts w:ascii="Palatino Linotype" w:eastAsia="Palatino Linotype" w:hAnsi="Palatino Linotype" w:cs="Palatino Linotype"/>
                <w:b/>
                <w:sz w:val="20"/>
                <w:szCs w:val="20"/>
              </w:rPr>
            </w:pPr>
          </w:p>
        </w:tc>
      </w:tr>
      <w:tr w:rsidR="00826793" w14:paraId="6CE58BB7" w14:textId="77777777">
        <w:trPr>
          <w:trHeight w:val="223"/>
        </w:trPr>
        <w:tc>
          <w:tcPr>
            <w:tcW w:w="4590" w:type="dxa"/>
            <w:shd w:val="clear" w:color="auto" w:fill="FFFFFF"/>
          </w:tcPr>
          <w:p w14:paraId="5B1817CC" w14:textId="1CCF2D1A" w:rsidR="00826793"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Leading Change in a Democratic Society</w:t>
            </w:r>
          </w:p>
        </w:tc>
        <w:tc>
          <w:tcPr>
            <w:tcW w:w="900" w:type="dxa"/>
            <w:shd w:val="clear" w:color="auto" w:fill="FFFFFF"/>
          </w:tcPr>
          <w:p w14:paraId="4655DA6E"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3</w:t>
            </w:r>
          </w:p>
        </w:tc>
        <w:tc>
          <w:tcPr>
            <w:tcW w:w="1260" w:type="dxa"/>
            <w:shd w:val="clear" w:color="auto" w:fill="FFFFFF"/>
          </w:tcPr>
          <w:p w14:paraId="66A98853"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4065</w:t>
            </w:r>
          </w:p>
        </w:tc>
        <w:tc>
          <w:tcPr>
            <w:tcW w:w="900" w:type="dxa"/>
            <w:shd w:val="clear" w:color="auto" w:fill="FFFFFF"/>
          </w:tcPr>
          <w:p w14:paraId="10DFB43E" w14:textId="77777777" w:rsidR="00826793" w:rsidRDefault="00826793">
            <w:pPr>
              <w:pStyle w:val="Heading5"/>
            </w:pPr>
          </w:p>
        </w:tc>
        <w:tc>
          <w:tcPr>
            <w:tcW w:w="1350" w:type="dxa"/>
            <w:shd w:val="clear" w:color="auto" w:fill="FFFFFF"/>
          </w:tcPr>
          <w:p w14:paraId="71126B10" w14:textId="77777777" w:rsidR="00826793" w:rsidRDefault="00826793">
            <w:pPr>
              <w:ind w:left="-18"/>
              <w:rPr>
                <w:rFonts w:ascii="Palatino Linotype" w:eastAsia="Palatino Linotype" w:hAnsi="Palatino Linotype" w:cs="Palatino Linotype"/>
                <w:b/>
                <w:sz w:val="20"/>
                <w:szCs w:val="20"/>
              </w:rPr>
            </w:pPr>
          </w:p>
        </w:tc>
        <w:tc>
          <w:tcPr>
            <w:tcW w:w="1170" w:type="dxa"/>
            <w:shd w:val="clear" w:color="auto" w:fill="FFFFFF"/>
          </w:tcPr>
          <w:p w14:paraId="6AA23C05" w14:textId="77777777" w:rsidR="00826793" w:rsidRDefault="00826793">
            <w:pPr>
              <w:ind w:left="-108" w:right="-108"/>
              <w:rPr>
                <w:rFonts w:ascii="Palatino Linotype" w:eastAsia="Palatino Linotype" w:hAnsi="Palatino Linotype" w:cs="Palatino Linotype"/>
                <w:b/>
                <w:sz w:val="20"/>
                <w:szCs w:val="20"/>
              </w:rPr>
            </w:pPr>
          </w:p>
        </w:tc>
      </w:tr>
      <w:tr w:rsidR="00F1127B" w14:paraId="1AD3D97B" w14:textId="77777777">
        <w:trPr>
          <w:trHeight w:val="223"/>
        </w:trPr>
        <w:tc>
          <w:tcPr>
            <w:tcW w:w="4590" w:type="dxa"/>
            <w:shd w:val="clear" w:color="auto" w:fill="FFFFFF"/>
          </w:tcPr>
          <w:p w14:paraId="3F833737" w14:textId="56E7FF97" w:rsidR="00F1127B" w:rsidRDefault="00F1127B">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Social Entrepreneurship &amp; Leadership</w:t>
            </w:r>
          </w:p>
        </w:tc>
        <w:tc>
          <w:tcPr>
            <w:tcW w:w="900" w:type="dxa"/>
            <w:shd w:val="clear" w:color="auto" w:fill="FFFFFF"/>
          </w:tcPr>
          <w:p w14:paraId="27EA112C" w14:textId="2579EDC2" w:rsidR="00F1127B" w:rsidRDefault="00F1127B">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shd w:val="clear" w:color="auto" w:fill="FFFFFF"/>
          </w:tcPr>
          <w:p w14:paraId="59A196CE" w14:textId="61AE9597" w:rsidR="00F1127B" w:rsidRDefault="00F1127B">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5540</w:t>
            </w:r>
          </w:p>
        </w:tc>
        <w:tc>
          <w:tcPr>
            <w:tcW w:w="900" w:type="dxa"/>
            <w:shd w:val="clear" w:color="auto" w:fill="FFFFFF"/>
          </w:tcPr>
          <w:p w14:paraId="2723442A" w14:textId="77777777" w:rsidR="00F1127B" w:rsidRDefault="00F1127B">
            <w:pPr>
              <w:pStyle w:val="Heading5"/>
            </w:pPr>
          </w:p>
        </w:tc>
        <w:tc>
          <w:tcPr>
            <w:tcW w:w="1350" w:type="dxa"/>
            <w:shd w:val="clear" w:color="auto" w:fill="FFFFFF"/>
          </w:tcPr>
          <w:p w14:paraId="0EFAC53F" w14:textId="77777777" w:rsidR="00F1127B" w:rsidRDefault="00F1127B">
            <w:pPr>
              <w:rPr>
                <w:rFonts w:ascii="Palatino Linotype" w:eastAsia="Palatino Linotype" w:hAnsi="Palatino Linotype" w:cs="Palatino Linotype"/>
                <w:b/>
                <w:sz w:val="20"/>
                <w:szCs w:val="20"/>
              </w:rPr>
            </w:pPr>
          </w:p>
        </w:tc>
        <w:tc>
          <w:tcPr>
            <w:tcW w:w="1170" w:type="dxa"/>
            <w:shd w:val="clear" w:color="auto" w:fill="FFFFFF"/>
          </w:tcPr>
          <w:p w14:paraId="456DA806" w14:textId="77777777" w:rsidR="00F1127B" w:rsidRDefault="00F1127B">
            <w:pPr>
              <w:ind w:left="-108" w:right="-108"/>
              <w:rPr>
                <w:rFonts w:ascii="Palatino Linotype" w:eastAsia="Palatino Linotype" w:hAnsi="Palatino Linotype" w:cs="Palatino Linotype"/>
                <w:b/>
                <w:sz w:val="20"/>
                <w:szCs w:val="20"/>
              </w:rPr>
            </w:pPr>
          </w:p>
        </w:tc>
      </w:tr>
      <w:tr w:rsidR="00F1127B" w14:paraId="7C8CD3F3" w14:textId="77777777" w:rsidTr="005B14ED">
        <w:trPr>
          <w:trHeight w:val="90"/>
        </w:trPr>
        <w:tc>
          <w:tcPr>
            <w:tcW w:w="4590" w:type="dxa"/>
          </w:tcPr>
          <w:p w14:paraId="691A5D28" w14:textId="77777777" w:rsidR="00F1127B" w:rsidRDefault="00F1127B" w:rsidP="005B14ED">
            <w:pPr>
              <w:rPr>
                <w:rFonts w:ascii="Palatino Linotype" w:eastAsia="Palatino Linotype" w:hAnsi="Palatino Linotype" w:cs="Palatino Linotype"/>
                <w:sz w:val="20"/>
                <w:szCs w:val="20"/>
              </w:rPr>
            </w:pPr>
            <w:r>
              <w:rPr>
                <w:rFonts w:ascii="Palatino Linotype" w:hAnsi="Palatino Linotype"/>
                <w:snapToGrid w:val="0"/>
                <w:sz w:val="20"/>
              </w:rPr>
              <w:t>Building Productive Relationships with Social Intelligence (SQ)</w:t>
            </w:r>
          </w:p>
        </w:tc>
        <w:tc>
          <w:tcPr>
            <w:tcW w:w="900" w:type="dxa"/>
          </w:tcPr>
          <w:p w14:paraId="3374C569" w14:textId="77777777" w:rsidR="00F1127B" w:rsidRDefault="00F1127B"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21C62CFB" w14:textId="77777777" w:rsidR="00F1127B" w:rsidRDefault="00F1127B"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5822</w:t>
            </w:r>
          </w:p>
        </w:tc>
        <w:tc>
          <w:tcPr>
            <w:tcW w:w="900" w:type="dxa"/>
          </w:tcPr>
          <w:p w14:paraId="4AB858DF" w14:textId="77777777" w:rsidR="00F1127B" w:rsidRDefault="00F1127B" w:rsidP="005B14ED">
            <w:pPr>
              <w:pStyle w:val="Heading5"/>
            </w:pPr>
          </w:p>
        </w:tc>
        <w:tc>
          <w:tcPr>
            <w:tcW w:w="1350" w:type="dxa"/>
          </w:tcPr>
          <w:p w14:paraId="1D364BFD" w14:textId="77777777" w:rsidR="00F1127B" w:rsidRDefault="00F1127B" w:rsidP="005B14ED">
            <w:pPr>
              <w:rPr>
                <w:rFonts w:ascii="Palatino Linotype" w:eastAsia="Palatino Linotype" w:hAnsi="Palatino Linotype" w:cs="Palatino Linotype"/>
                <w:b/>
                <w:sz w:val="20"/>
                <w:szCs w:val="20"/>
              </w:rPr>
            </w:pPr>
          </w:p>
        </w:tc>
        <w:tc>
          <w:tcPr>
            <w:tcW w:w="1170" w:type="dxa"/>
          </w:tcPr>
          <w:p w14:paraId="470DEEBE" w14:textId="77777777" w:rsidR="00F1127B" w:rsidRDefault="00F1127B" w:rsidP="005B14ED">
            <w:pPr>
              <w:ind w:left="-108" w:right="-108"/>
              <w:rPr>
                <w:rFonts w:ascii="Palatino Linotype" w:eastAsia="Palatino Linotype" w:hAnsi="Palatino Linotype" w:cs="Palatino Linotype"/>
                <w:b/>
                <w:sz w:val="20"/>
                <w:szCs w:val="20"/>
              </w:rPr>
            </w:pPr>
          </w:p>
        </w:tc>
      </w:tr>
      <w:tr w:rsidR="00826793" w14:paraId="701A602E" w14:textId="77777777">
        <w:trPr>
          <w:trHeight w:val="223"/>
        </w:trPr>
        <w:tc>
          <w:tcPr>
            <w:tcW w:w="4590" w:type="dxa"/>
            <w:shd w:val="clear" w:color="auto" w:fill="FFFFFF"/>
          </w:tcPr>
          <w:p w14:paraId="649B0AAA" w14:textId="23DE6666" w:rsidR="00826793"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2FCB">
              <w:rPr>
                <w:rFonts w:ascii="Palatino Linotype" w:eastAsia="Palatino Linotype" w:hAnsi="Palatino Linotype" w:cs="Palatino Linotype"/>
                <w:sz w:val="20"/>
                <w:szCs w:val="20"/>
              </w:rPr>
              <w:t>uilding</w:t>
            </w:r>
            <w:r>
              <w:rPr>
                <w:rFonts w:ascii="Palatino Linotype" w:eastAsia="Palatino Linotype" w:hAnsi="Palatino Linotype" w:cs="Palatino Linotype"/>
                <w:sz w:val="20"/>
                <w:szCs w:val="20"/>
              </w:rPr>
              <w:t xml:space="preserve"> 21</w:t>
            </w:r>
            <w:r>
              <w:rPr>
                <w:rFonts w:ascii="Palatino Linotype" w:eastAsia="Palatino Linotype" w:hAnsi="Palatino Linotype" w:cs="Palatino Linotype"/>
                <w:sz w:val="20"/>
                <w:szCs w:val="20"/>
                <w:vertAlign w:val="superscript"/>
              </w:rPr>
              <w:t>st</w:t>
            </w:r>
            <w:r>
              <w:rPr>
                <w:rFonts w:ascii="Palatino Linotype" w:eastAsia="Palatino Linotype" w:hAnsi="Palatino Linotype" w:cs="Palatino Linotype"/>
                <w:sz w:val="20"/>
                <w:szCs w:val="20"/>
              </w:rPr>
              <w:t xml:space="preserve"> Century</w:t>
            </w:r>
            <w:r w:rsidR="00B22FCB">
              <w:rPr>
                <w:rFonts w:ascii="Palatino Linotype" w:eastAsia="Palatino Linotype" w:hAnsi="Palatino Linotype" w:cs="Palatino Linotype"/>
                <w:sz w:val="20"/>
                <w:szCs w:val="20"/>
              </w:rPr>
              <w:t xml:space="preserve"> Organizational</w:t>
            </w:r>
            <w:r>
              <w:rPr>
                <w:rFonts w:ascii="Palatino Linotype" w:eastAsia="Palatino Linotype" w:hAnsi="Palatino Linotype" w:cs="Palatino Linotype"/>
                <w:sz w:val="20"/>
                <w:szCs w:val="20"/>
              </w:rPr>
              <w:t xml:space="preserve"> Cap</w:t>
            </w:r>
            <w:r w:rsidR="00B22FCB">
              <w:rPr>
                <w:rFonts w:ascii="Palatino Linotype" w:eastAsia="Palatino Linotype" w:hAnsi="Palatino Linotype" w:cs="Palatino Linotype"/>
                <w:sz w:val="20"/>
                <w:szCs w:val="20"/>
              </w:rPr>
              <w:t>ability</w:t>
            </w:r>
            <w:r>
              <w:rPr>
                <w:rFonts w:ascii="Palatino Linotype" w:eastAsia="Palatino Linotype" w:hAnsi="Palatino Linotype" w:cs="Palatino Linotype"/>
                <w:sz w:val="20"/>
                <w:szCs w:val="20"/>
              </w:rPr>
              <w:t xml:space="preserve"> </w:t>
            </w:r>
            <w:r w:rsidR="00B22FCB">
              <w:rPr>
                <w:rFonts w:ascii="Palatino Linotype" w:eastAsia="Palatino Linotype" w:hAnsi="Palatino Linotype" w:cs="Palatino Linotype"/>
                <w:sz w:val="20"/>
                <w:szCs w:val="20"/>
              </w:rPr>
              <w:t xml:space="preserve">with </w:t>
            </w:r>
            <w:r>
              <w:rPr>
                <w:rFonts w:ascii="Palatino Linotype" w:eastAsia="Palatino Linotype" w:hAnsi="Palatino Linotype" w:cs="Palatino Linotype"/>
                <w:sz w:val="20"/>
                <w:szCs w:val="20"/>
              </w:rPr>
              <w:t>Cultural Intelligence</w:t>
            </w:r>
            <w:r w:rsidR="00B22FCB">
              <w:rPr>
                <w:rFonts w:ascii="Palatino Linotype" w:eastAsia="Palatino Linotype" w:hAnsi="Palatino Linotype" w:cs="Palatino Linotype"/>
                <w:sz w:val="20"/>
                <w:szCs w:val="20"/>
              </w:rPr>
              <w:t xml:space="preserve"> (CQ)</w:t>
            </w:r>
            <w:r>
              <w:rPr>
                <w:rFonts w:ascii="Palatino Linotype" w:eastAsia="Palatino Linotype" w:hAnsi="Palatino Linotype" w:cs="Palatino Linotype"/>
                <w:sz w:val="20"/>
                <w:szCs w:val="20"/>
              </w:rPr>
              <w:t xml:space="preserve"> </w:t>
            </w:r>
          </w:p>
        </w:tc>
        <w:tc>
          <w:tcPr>
            <w:tcW w:w="900" w:type="dxa"/>
            <w:shd w:val="clear" w:color="auto" w:fill="FFFFFF"/>
          </w:tcPr>
          <w:p w14:paraId="2AF50F99" w14:textId="77777777" w:rsidR="00826793" w:rsidRDefault="0000000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shd w:val="clear" w:color="auto" w:fill="FFFFFF"/>
          </w:tcPr>
          <w:p w14:paraId="16643361" w14:textId="77777777" w:rsidR="00826793" w:rsidRDefault="0000000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5823</w:t>
            </w:r>
          </w:p>
        </w:tc>
        <w:tc>
          <w:tcPr>
            <w:tcW w:w="900" w:type="dxa"/>
            <w:shd w:val="clear" w:color="auto" w:fill="FFFFFF"/>
          </w:tcPr>
          <w:p w14:paraId="1D13DF11" w14:textId="77777777" w:rsidR="00826793" w:rsidRDefault="00826793">
            <w:pPr>
              <w:pStyle w:val="Heading5"/>
            </w:pPr>
          </w:p>
        </w:tc>
        <w:tc>
          <w:tcPr>
            <w:tcW w:w="1350" w:type="dxa"/>
            <w:shd w:val="clear" w:color="auto" w:fill="FFFFFF"/>
          </w:tcPr>
          <w:p w14:paraId="1E6145F3" w14:textId="77777777" w:rsidR="00826793" w:rsidRDefault="00826793">
            <w:pPr>
              <w:rPr>
                <w:rFonts w:ascii="Palatino Linotype" w:eastAsia="Palatino Linotype" w:hAnsi="Palatino Linotype" w:cs="Palatino Linotype"/>
                <w:b/>
                <w:sz w:val="20"/>
                <w:szCs w:val="20"/>
              </w:rPr>
            </w:pPr>
          </w:p>
        </w:tc>
        <w:tc>
          <w:tcPr>
            <w:tcW w:w="1170" w:type="dxa"/>
            <w:shd w:val="clear" w:color="auto" w:fill="FFFFFF"/>
          </w:tcPr>
          <w:p w14:paraId="14C54CA7" w14:textId="77777777" w:rsidR="00826793" w:rsidRDefault="00826793">
            <w:pPr>
              <w:ind w:left="-108" w:right="-108"/>
              <w:rPr>
                <w:rFonts w:ascii="Palatino Linotype" w:eastAsia="Palatino Linotype" w:hAnsi="Palatino Linotype" w:cs="Palatino Linotype"/>
                <w:b/>
                <w:sz w:val="20"/>
                <w:szCs w:val="20"/>
              </w:rPr>
            </w:pPr>
          </w:p>
        </w:tc>
      </w:tr>
      <w:tr w:rsidR="00F1127B" w14:paraId="76A778BF" w14:textId="77777777">
        <w:trPr>
          <w:trHeight w:val="223"/>
        </w:trPr>
        <w:tc>
          <w:tcPr>
            <w:tcW w:w="4590" w:type="dxa"/>
            <w:shd w:val="clear" w:color="auto" w:fill="FFFFFF"/>
          </w:tcPr>
          <w:p w14:paraId="536DF95F" w14:textId="04884428" w:rsidR="00F1127B" w:rsidRDefault="00F1127B">
            <w:pPr>
              <w:rPr>
                <w:rFonts w:ascii="Palatino Linotype" w:eastAsia="Palatino Linotype" w:hAnsi="Palatino Linotype" w:cs="Palatino Linotype"/>
                <w:sz w:val="20"/>
                <w:szCs w:val="20"/>
              </w:rPr>
            </w:pPr>
            <w:proofErr w:type="spellStart"/>
            <w:r>
              <w:rPr>
                <w:rFonts w:ascii="Palatino Linotype" w:eastAsia="Palatino Linotype" w:hAnsi="Palatino Linotype" w:cs="Palatino Linotype"/>
                <w:sz w:val="20"/>
                <w:szCs w:val="20"/>
              </w:rPr>
              <w:t>Somatics</w:t>
            </w:r>
            <w:proofErr w:type="spellEnd"/>
            <w:r>
              <w:rPr>
                <w:rFonts w:ascii="Palatino Linotype" w:eastAsia="Palatino Linotype" w:hAnsi="Palatino Linotype" w:cs="Palatino Linotype"/>
                <w:sz w:val="20"/>
                <w:szCs w:val="20"/>
              </w:rPr>
              <w:t>: A Mind-Body Approach to Leadership Development</w:t>
            </w:r>
          </w:p>
        </w:tc>
        <w:tc>
          <w:tcPr>
            <w:tcW w:w="900" w:type="dxa"/>
            <w:shd w:val="clear" w:color="auto" w:fill="FFFFFF"/>
          </w:tcPr>
          <w:p w14:paraId="3D04988A" w14:textId="7AAB7224" w:rsidR="00F1127B" w:rsidRDefault="00F1127B">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shd w:val="clear" w:color="auto" w:fill="FFFFFF"/>
          </w:tcPr>
          <w:p w14:paraId="745CB69A" w14:textId="4D54228F" w:rsidR="00F1127B" w:rsidRDefault="00F1127B">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4091</w:t>
            </w:r>
          </w:p>
        </w:tc>
        <w:tc>
          <w:tcPr>
            <w:tcW w:w="900" w:type="dxa"/>
            <w:shd w:val="clear" w:color="auto" w:fill="FFFFFF"/>
          </w:tcPr>
          <w:p w14:paraId="23D6354C" w14:textId="77777777" w:rsidR="00F1127B" w:rsidRDefault="00F1127B">
            <w:pPr>
              <w:pStyle w:val="Heading5"/>
            </w:pPr>
          </w:p>
        </w:tc>
        <w:tc>
          <w:tcPr>
            <w:tcW w:w="1350" w:type="dxa"/>
            <w:shd w:val="clear" w:color="auto" w:fill="FFFFFF"/>
          </w:tcPr>
          <w:p w14:paraId="6BC7681E" w14:textId="77777777" w:rsidR="00F1127B" w:rsidRDefault="00F1127B">
            <w:pPr>
              <w:rPr>
                <w:rFonts w:ascii="Palatino Linotype" w:eastAsia="Palatino Linotype" w:hAnsi="Palatino Linotype" w:cs="Palatino Linotype"/>
                <w:b/>
                <w:sz w:val="20"/>
                <w:szCs w:val="20"/>
              </w:rPr>
            </w:pPr>
          </w:p>
        </w:tc>
        <w:tc>
          <w:tcPr>
            <w:tcW w:w="1170" w:type="dxa"/>
            <w:shd w:val="clear" w:color="auto" w:fill="FFFFFF"/>
          </w:tcPr>
          <w:p w14:paraId="5BF239FD" w14:textId="77777777" w:rsidR="00F1127B" w:rsidRDefault="00F1127B">
            <w:pPr>
              <w:ind w:left="-108" w:right="-108"/>
              <w:rPr>
                <w:rFonts w:ascii="Palatino Linotype" w:eastAsia="Palatino Linotype" w:hAnsi="Palatino Linotype" w:cs="Palatino Linotype"/>
                <w:b/>
                <w:sz w:val="20"/>
                <w:szCs w:val="20"/>
              </w:rPr>
            </w:pPr>
          </w:p>
        </w:tc>
      </w:tr>
      <w:tr w:rsidR="00BF3C39" w14:paraId="335396DA" w14:textId="77777777" w:rsidTr="005B14ED">
        <w:trPr>
          <w:trHeight w:val="237"/>
        </w:trPr>
        <w:tc>
          <w:tcPr>
            <w:tcW w:w="4590" w:type="dxa"/>
          </w:tcPr>
          <w:p w14:paraId="45B941D3" w14:textId="77777777" w:rsidR="00BF3C39" w:rsidRDefault="00BF3C39"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Management &amp; Leadership Skills in Practice</w:t>
            </w:r>
          </w:p>
        </w:tc>
        <w:tc>
          <w:tcPr>
            <w:tcW w:w="900" w:type="dxa"/>
          </w:tcPr>
          <w:p w14:paraId="6F1F1A22" w14:textId="77777777" w:rsidR="00BF3C39" w:rsidRDefault="00BF3C39"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tcPr>
          <w:p w14:paraId="173A8C6E" w14:textId="77777777" w:rsidR="00BF3C39" w:rsidRDefault="00BF3C39"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4085</w:t>
            </w:r>
          </w:p>
        </w:tc>
        <w:tc>
          <w:tcPr>
            <w:tcW w:w="900" w:type="dxa"/>
          </w:tcPr>
          <w:p w14:paraId="3C2A1806" w14:textId="77777777" w:rsidR="00BF3C39" w:rsidRDefault="00BF3C39" w:rsidP="005B14ED">
            <w:pPr>
              <w:pStyle w:val="Heading5"/>
            </w:pPr>
          </w:p>
        </w:tc>
        <w:tc>
          <w:tcPr>
            <w:tcW w:w="1350" w:type="dxa"/>
          </w:tcPr>
          <w:p w14:paraId="35E883A2" w14:textId="77777777" w:rsidR="00BF3C39" w:rsidRDefault="00BF3C39" w:rsidP="005B14ED">
            <w:pPr>
              <w:rPr>
                <w:rFonts w:ascii="Palatino Linotype" w:eastAsia="Palatino Linotype" w:hAnsi="Palatino Linotype" w:cs="Palatino Linotype"/>
                <w:b/>
                <w:sz w:val="20"/>
                <w:szCs w:val="20"/>
              </w:rPr>
            </w:pPr>
          </w:p>
        </w:tc>
        <w:tc>
          <w:tcPr>
            <w:tcW w:w="1170" w:type="dxa"/>
          </w:tcPr>
          <w:p w14:paraId="340EB572" w14:textId="77777777" w:rsidR="00BF3C39" w:rsidRDefault="00BF3C39" w:rsidP="005B14ED">
            <w:pPr>
              <w:ind w:left="-108" w:right="-108"/>
              <w:rPr>
                <w:rFonts w:ascii="Palatino Linotype" w:eastAsia="Palatino Linotype" w:hAnsi="Palatino Linotype" w:cs="Palatino Linotype"/>
                <w:b/>
                <w:sz w:val="20"/>
                <w:szCs w:val="20"/>
              </w:rPr>
            </w:pPr>
          </w:p>
        </w:tc>
      </w:tr>
      <w:tr w:rsidR="00BF3C39" w14:paraId="59765FA5" w14:textId="77777777" w:rsidTr="005B14ED">
        <w:trPr>
          <w:trHeight w:val="270"/>
        </w:trPr>
        <w:tc>
          <w:tcPr>
            <w:tcW w:w="4590" w:type="dxa"/>
            <w:shd w:val="clear" w:color="auto" w:fill="auto"/>
          </w:tcPr>
          <w:p w14:paraId="1BE8DC26" w14:textId="77777777" w:rsidR="00BF3C39" w:rsidRDefault="00BF3C39"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Developing Critical Thinkers                             </w:t>
            </w:r>
          </w:p>
        </w:tc>
        <w:tc>
          <w:tcPr>
            <w:tcW w:w="900" w:type="dxa"/>
            <w:shd w:val="clear" w:color="auto" w:fill="auto"/>
          </w:tcPr>
          <w:p w14:paraId="4F5263B6" w14:textId="77777777" w:rsidR="00BF3C39" w:rsidRDefault="00BF3C39"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p>
        </w:tc>
        <w:tc>
          <w:tcPr>
            <w:tcW w:w="1260" w:type="dxa"/>
            <w:shd w:val="clear" w:color="auto" w:fill="auto"/>
          </w:tcPr>
          <w:p w14:paraId="26C82904" w14:textId="77777777" w:rsidR="00BF3C39" w:rsidRDefault="00BF3C39"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4815</w:t>
            </w:r>
          </w:p>
        </w:tc>
        <w:tc>
          <w:tcPr>
            <w:tcW w:w="900" w:type="dxa"/>
            <w:shd w:val="clear" w:color="auto" w:fill="auto"/>
          </w:tcPr>
          <w:p w14:paraId="67DA4782" w14:textId="77777777" w:rsidR="00BF3C39" w:rsidRDefault="00BF3C39" w:rsidP="005B14ED">
            <w:pPr>
              <w:pStyle w:val="Heading5"/>
            </w:pPr>
          </w:p>
        </w:tc>
        <w:tc>
          <w:tcPr>
            <w:tcW w:w="1350" w:type="dxa"/>
          </w:tcPr>
          <w:p w14:paraId="3BF623E3" w14:textId="77777777" w:rsidR="00BF3C39" w:rsidRDefault="00BF3C39" w:rsidP="005B14ED">
            <w:pPr>
              <w:jc w:val="center"/>
              <w:rPr>
                <w:rFonts w:ascii="Palatino Linotype" w:eastAsia="Palatino Linotype" w:hAnsi="Palatino Linotype" w:cs="Palatino Linotype"/>
                <w:b/>
                <w:sz w:val="20"/>
                <w:szCs w:val="20"/>
              </w:rPr>
            </w:pPr>
          </w:p>
        </w:tc>
        <w:tc>
          <w:tcPr>
            <w:tcW w:w="1170" w:type="dxa"/>
            <w:shd w:val="clear" w:color="auto" w:fill="auto"/>
          </w:tcPr>
          <w:p w14:paraId="6CCB9740" w14:textId="77777777" w:rsidR="00BF3C39" w:rsidRDefault="00BF3C39" w:rsidP="005B14ED">
            <w:pPr>
              <w:ind w:left="-108" w:right="-108"/>
              <w:jc w:val="center"/>
              <w:rPr>
                <w:rFonts w:ascii="Palatino Linotype" w:eastAsia="Palatino Linotype" w:hAnsi="Palatino Linotype" w:cs="Palatino Linotype"/>
                <w:b/>
                <w:sz w:val="20"/>
                <w:szCs w:val="20"/>
              </w:rPr>
            </w:pPr>
          </w:p>
        </w:tc>
      </w:tr>
      <w:tr w:rsidR="00BF3C39" w14:paraId="739AD15F" w14:textId="77777777" w:rsidTr="005B14ED">
        <w:trPr>
          <w:trHeight w:val="270"/>
        </w:trPr>
        <w:tc>
          <w:tcPr>
            <w:tcW w:w="4590" w:type="dxa"/>
            <w:shd w:val="clear" w:color="auto" w:fill="auto"/>
          </w:tcPr>
          <w:p w14:paraId="2D401E46" w14:textId="77777777" w:rsidR="00BF3C39" w:rsidRDefault="00BF3C39" w:rsidP="005B14ED">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xml:space="preserve">Helping Adults Learn </w:t>
            </w:r>
          </w:p>
        </w:tc>
        <w:tc>
          <w:tcPr>
            <w:tcW w:w="900" w:type="dxa"/>
            <w:shd w:val="clear" w:color="auto" w:fill="auto"/>
          </w:tcPr>
          <w:p w14:paraId="0FD63B66" w14:textId="77777777" w:rsidR="00BF3C39" w:rsidRDefault="00BF3C39" w:rsidP="005B14E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1</w:t>
            </w:r>
          </w:p>
        </w:tc>
        <w:tc>
          <w:tcPr>
            <w:tcW w:w="1260" w:type="dxa"/>
            <w:shd w:val="clear" w:color="auto" w:fill="auto"/>
          </w:tcPr>
          <w:p w14:paraId="28B174F9" w14:textId="77777777" w:rsidR="00BF3C39" w:rsidRDefault="00BF3C39" w:rsidP="005B14E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4844</w:t>
            </w:r>
          </w:p>
        </w:tc>
        <w:tc>
          <w:tcPr>
            <w:tcW w:w="900" w:type="dxa"/>
            <w:shd w:val="clear" w:color="auto" w:fill="auto"/>
          </w:tcPr>
          <w:p w14:paraId="3AE141C9" w14:textId="77777777" w:rsidR="00BF3C39" w:rsidRDefault="00BF3C39" w:rsidP="005B14ED">
            <w:pPr>
              <w:pStyle w:val="Heading5"/>
            </w:pPr>
          </w:p>
        </w:tc>
        <w:tc>
          <w:tcPr>
            <w:tcW w:w="1350" w:type="dxa"/>
          </w:tcPr>
          <w:p w14:paraId="6EA580E0" w14:textId="77777777" w:rsidR="00BF3C39" w:rsidRDefault="00BF3C39" w:rsidP="005B14ED">
            <w:pPr>
              <w:jc w:val="center"/>
              <w:rPr>
                <w:rFonts w:ascii="Palatino Linotype" w:eastAsia="Palatino Linotype" w:hAnsi="Palatino Linotype" w:cs="Palatino Linotype"/>
                <w:b/>
                <w:sz w:val="20"/>
                <w:szCs w:val="20"/>
              </w:rPr>
            </w:pPr>
          </w:p>
        </w:tc>
        <w:tc>
          <w:tcPr>
            <w:tcW w:w="1170" w:type="dxa"/>
            <w:shd w:val="clear" w:color="auto" w:fill="auto"/>
          </w:tcPr>
          <w:p w14:paraId="5E4E0ECE" w14:textId="77777777" w:rsidR="00BF3C39" w:rsidRDefault="00BF3C39" w:rsidP="005B14ED">
            <w:pPr>
              <w:ind w:left="-108" w:right="-108"/>
              <w:jc w:val="center"/>
              <w:rPr>
                <w:rFonts w:ascii="Palatino Linotype" w:eastAsia="Palatino Linotype" w:hAnsi="Palatino Linotype" w:cs="Palatino Linotype"/>
                <w:b/>
                <w:sz w:val="20"/>
                <w:szCs w:val="20"/>
              </w:rPr>
            </w:pPr>
          </w:p>
        </w:tc>
      </w:tr>
      <w:tr w:rsidR="00BF3C39" w14:paraId="3ACD45CF" w14:textId="77777777" w:rsidTr="005B14ED">
        <w:trPr>
          <w:trHeight w:val="270"/>
        </w:trPr>
        <w:tc>
          <w:tcPr>
            <w:tcW w:w="4590" w:type="dxa"/>
            <w:shd w:val="clear" w:color="auto" w:fill="auto"/>
          </w:tcPr>
          <w:p w14:paraId="155F0FDE" w14:textId="77777777" w:rsidR="00BF3C39" w:rsidRDefault="00BF3C39" w:rsidP="005B14ED">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Discussion as a Way of Teaching</w:t>
            </w:r>
          </w:p>
        </w:tc>
        <w:tc>
          <w:tcPr>
            <w:tcW w:w="900" w:type="dxa"/>
            <w:shd w:val="clear" w:color="auto" w:fill="auto"/>
          </w:tcPr>
          <w:p w14:paraId="7AF06FEB" w14:textId="77777777" w:rsidR="00BF3C39" w:rsidRDefault="00BF3C39" w:rsidP="005B14E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1</w:t>
            </w:r>
          </w:p>
        </w:tc>
        <w:tc>
          <w:tcPr>
            <w:tcW w:w="1260" w:type="dxa"/>
            <w:shd w:val="clear" w:color="auto" w:fill="auto"/>
          </w:tcPr>
          <w:p w14:paraId="75027404" w14:textId="77777777" w:rsidR="00BF3C39" w:rsidRDefault="00BF3C39" w:rsidP="005B14E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4850</w:t>
            </w:r>
          </w:p>
        </w:tc>
        <w:tc>
          <w:tcPr>
            <w:tcW w:w="900" w:type="dxa"/>
            <w:shd w:val="clear" w:color="auto" w:fill="auto"/>
          </w:tcPr>
          <w:p w14:paraId="7A29C226" w14:textId="77777777" w:rsidR="00BF3C39" w:rsidRDefault="00BF3C39" w:rsidP="005B14ED">
            <w:pPr>
              <w:pStyle w:val="Heading5"/>
            </w:pPr>
          </w:p>
        </w:tc>
        <w:tc>
          <w:tcPr>
            <w:tcW w:w="1350" w:type="dxa"/>
          </w:tcPr>
          <w:p w14:paraId="2F0A2005" w14:textId="77777777" w:rsidR="00BF3C39" w:rsidRDefault="00BF3C39" w:rsidP="005B14ED">
            <w:pPr>
              <w:jc w:val="center"/>
              <w:rPr>
                <w:rFonts w:ascii="Palatino Linotype" w:eastAsia="Palatino Linotype" w:hAnsi="Palatino Linotype" w:cs="Palatino Linotype"/>
                <w:b/>
                <w:sz w:val="20"/>
                <w:szCs w:val="20"/>
              </w:rPr>
            </w:pPr>
          </w:p>
        </w:tc>
        <w:tc>
          <w:tcPr>
            <w:tcW w:w="1170" w:type="dxa"/>
            <w:shd w:val="clear" w:color="auto" w:fill="auto"/>
          </w:tcPr>
          <w:p w14:paraId="327B2F2B" w14:textId="77777777" w:rsidR="00BF3C39" w:rsidRDefault="00BF3C39" w:rsidP="005B14ED">
            <w:pPr>
              <w:ind w:left="-108" w:right="-108"/>
              <w:jc w:val="center"/>
              <w:rPr>
                <w:rFonts w:ascii="Palatino Linotype" w:eastAsia="Palatino Linotype" w:hAnsi="Palatino Linotype" w:cs="Palatino Linotype"/>
                <w:b/>
                <w:sz w:val="20"/>
                <w:szCs w:val="20"/>
              </w:rPr>
            </w:pPr>
          </w:p>
        </w:tc>
      </w:tr>
      <w:tr w:rsidR="00BF3C39" w14:paraId="36CA1B63" w14:textId="77777777" w:rsidTr="005B14ED">
        <w:trPr>
          <w:trHeight w:val="270"/>
        </w:trPr>
        <w:tc>
          <w:tcPr>
            <w:tcW w:w="4590" w:type="dxa"/>
            <w:shd w:val="clear" w:color="auto" w:fill="auto"/>
          </w:tcPr>
          <w:p w14:paraId="6FFBF116" w14:textId="77777777" w:rsidR="00BF3C39" w:rsidRDefault="00BF3C39" w:rsidP="005B14ED">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Learning as a Way of Leading</w:t>
            </w:r>
          </w:p>
        </w:tc>
        <w:tc>
          <w:tcPr>
            <w:tcW w:w="900" w:type="dxa"/>
            <w:shd w:val="clear" w:color="auto" w:fill="auto"/>
          </w:tcPr>
          <w:p w14:paraId="2F5CBF7F" w14:textId="77777777" w:rsidR="00BF3C39" w:rsidRDefault="00BF3C39" w:rsidP="005B14E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1</w:t>
            </w:r>
          </w:p>
        </w:tc>
        <w:tc>
          <w:tcPr>
            <w:tcW w:w="1260" w:type="dxa"/>
            <w:shd w:val="clear" w:color="auto" w:fill="auto"/>
          </w:tcPr>
          <w:p w14:paraId="142B3133" w14:textId="77777777" w:rsidR="00BF3C39" w:rsidRDefault="00BF3C39" w:rsidP="005B14ED">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ORLD 4855</w:t>
            </w:r>
          </w:p>
        </w:tc>
        <w:tc>
          <w:tcPr>
            <w:tcW w:w="900" w:type="dxa"/>
            <w:shd w:val="clear" w:color="auto" w:fill="auto"/>
          </w:tcPr>
          <w:p w14:paraId="580B1EA2" w14:textId="77777777" w:rsidR="00BF3C39" w:rsidRDefault="00BF3C39" w:rsidP="005B14ED">
            <w:pPr>
              <w:pStyle w:val="Heading5"/>
            </w:pPr>
          </w:p>
        </w:tc>
        <w:tc>
          <w:tcPr>
            <w:tcW w:w="1350" w:type="dxa"/>
          </w:tcPr>
          <w:p w14:paraId="3DA31407" w14:textId="77777777" w:rsidR="00BF3C39" w:rsidRDefault="00BF3C39" w:rsidP="005B14ED">
            <w:pPr>
              <w:jc w:val="center"/>
              <w:rPr>
                <w:rFonts w:ascii="Palatino Linotype" w:eastAsia="Palatino Linotype" w:hAnsi="Palatino Linotype" w:cs="Palatino Linotype"/>
                <w:b/>
                <w:sz w:val="20"/>
                <w:szCs w:val="20"/>
              </w:rPr>
            </w:pPr>
          </w:p>
        </w:tc>
        <w:tc>
          <w:tcPr>
            <w:tcW w:w="1170" w:type="dxa"/>
            <w:shd w:val="clear" w:color="auto" w:fill="auto"/>
          </w:tcPr>
          <w:p w14:paraId="34442EF4" w14:textId="77777777" w:rsidR="00BF3C39" w:rsidRDefault="00BF3C39" w:rsidP="005B14ED">
            <w:pPr>
              <w:ind w:left="-108" w:right="-108"/>
              <w:jc w:val="center"/>
              <w:rPr>
                <w:rFonts w:ascii="Palatino Linotype" w:eastAsia="Palatino Linotype" w:hAnsi="Palatino Linotype" w:cs="Palatino Linotype"/>
                <w:b/>
                <w:sz w:val="20"/>
                <w:szCs w:val="20"/>
              </w:rPr>
            </w:pPr>
          </w:p>
        </w:tc>
      </w:tr>
      <w:tr w:rsidR="00BF3C39" w14:paraId="1EF7C612" w14:textId="77777777" w:rsidTr="005B14ED">
        <w:trPr>
          <w:trHeight w:val="270"/>
        </w:trPr>
        <w:tc>
          <w:tcPr>
            <w:tcW w:w="4590" w:type="dxa"/>
            <w:shd w:val="clear" w:color="auto" w:fill="auto"/>
          </w:tcPr>
          <w:p w14:paraId="02896927" w14:textId="77777777" w:rsidR="00BF3C39" w:rsidRDefault="00BF3C39"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Teaching Race in Predominantly White Organizations</w:t>
            </w:r>
          </w:p>
        </w:tc>
        <w:tc>
          <w:tcPr>
            <w:tcW w:w="900" w:type="dxa"/>
            <w:shd w:val="clear" w:color="auto" w:fill="auto"/>
          </w:tcPr>
          <w:p w14:paraId="6C93BBE1" w14:textId="77777777" w:rsidR="00BF3C39" w:rsidRDefault="00BF3C39"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p>
        </w:tc>
        <w:tc>
          <w:tcPr>
            <w:tcW w:w="1260" w:type="dxa"/>
            <w:shd w:val="clear" w:color="auto" w:fill="auto"/>
          </w:tcPr>
          <w:p w14:paraId="7A9BA837" w14:textId="77777777" w:rsidR="00BF3C39" w:rsidRDefault="00BF3C39"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4860</w:t>
            </w:r>
          </w:p>
        </w:tc>
        <w:tc>
          <w:tcPr>
            <w:tcW w:w="900" w:type="dxa"/>
            <w:shd w:val="clear" w:color="auto" w:fill="auto"/>
          </w:tcPr>
          <w:p w14:paraId="4091321A" w14:textId="77777777" w:rsidR="00BF3C39" w:rsidRDefault="00BF3C39" w:rsidP="005B14ED">
            <w:pPr>
              <w:pStyle w:val="Heading5"/>
            </w:pPr>
          </w:p>
        </w:tc>
        <w:tc>
          <w:tcPr>
            <w:tcW w:w="1350" w:type="dxa"/>
          </w:tcPr>
          <w:p w14:paraId="1D3BED7C" w14:textId="77777777" w:rsidR="00BF3C39" w:rsidRDefault="00BF3C39" w:rsidP="005B14ED">
            <w:pPr>
              <w:jc w:val="center"/>
              <w:rPr>
                <w:rFonts w:ascii="Palatino Linotype" w:eastAsia="Palatino Linotype" w:hAnsi="Palatino Linotype" w:cs="Palatino Linotype"/>
                <w:b/>
                <w:sz w:val="20"/>
                <w:szCs w:val="20"/>
              </w:rPr>
            </w:pPr>
          </w:p>
        </w:tc>
        <w:tc>
          <w:tcPr>
            <w:tcW w:w="1170" w:type="dxa"/>
            <w:shd w:val="clear" w:color="auto" w:fill="auto"/>
          </w:tcPr>
          <w:p w14:paraId="1F125FF4" w14:textId="77777777" w:rsidR="00BF3C39" w:rsidRDefault="00BF3C39" w:rsidP="005B14ED">
            <w:pPr>
              <w:ind w:left="-108" w:right="-108"/>
              <w:jc w:val="center"/>
              <w:rPr>
                <w:rFonts w:ascii="Palatino Linotype" w:eastAsia="Palatino Linotype" w:hAnsi="Palatino Linotype" w:cs="Palatino Linotype"/>
                <w:b/>
                <w:sz w:val="20"/>
                <w:szCs w:val="20"/>
              </w:rPr>
            </w:pPr>
          </w:p>
        </w:tc>
      </w:tr>
      <w:tr w:rsidR="00BF3C39" w14:paraId="1CDA5005" w14:textId="77777777" w:rsidTr="005B14ED">
        <w:trPr>
          <w:trHeight w:val="270"/>
        </w:trPr>
        <w:tc>
          <w:tcPr>
            <w:tcW w:w="4590" w:type="dxa"/>
            <w:shd w:val="clear" w:color="auto" w:fill="auto"/>
          </w:tcPr>
          <w:p w14:paraId="22765D62" w14:textId="77777777" w:rsidR="00BF3C39" w:rsidRDefault="00BF3C39" w:rsidP="005B14ED">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Critical Theory and Adult Learning </w:t>
            </w:r>
          </w:p>
        </w:tc>
        <w:tc>
          <w:tcPr>
            <w:tcW w:w="900" w:type="dxa"/>
            <w:shd w:val="clear" w:color="auto" w:fill="auto"/>
          </w:tcPr>
          <w:p w14:paraId="31E93EF6" w14:textId="77777777" w:rsidR="00BF3C39" w:rsidRDefault="00BF3C39"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p>
        </w:tc>
        <w:tc>
          <w:tcPr>
            <w:tcW w:w="1260" w:type="dxa"/>
            <w:shd w:val="clear" w:color="auto" w:fill="auto"/>
          </w:tcPr>
          <w:p w14:paraId="5C212C59" w14:textId="77777777" w:rsidR="00BF3C39" w:rsidRDefault="00BF3C39" w:rsidP="005B14ED">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5815</w:t>
            </w:r>
          </w:p>
        </w:tc>
        <w:tc>
          <w:tcPr>
            <w:tcW w:w="900" w:type="dxa"/>
            <w:shd w:val="clear" w:color="auto" w:fill="auto"/>
          </w:tcPr>
          <w:p w14:paraId="7FAF2905" w14:textId="77777777" w:rsidR="00BF3C39" w:rsidRDefault="00BF3C39" w:rsidP="005B14ED">
            <w:pPr>
              <w:pStyle w:val="Heading5"/>
            </w:pPr>
          </w:p>
        </w:tc>
        <w:tc>
          <w:tcPr>
            <w:tcW w:w="1350" w:type="dxa"/>
          </w:tcPr>
          <w:p w14:paraId="7DC5AB16" w14:textId="77777777" w:rsidR="00BF3C39" w:rsidRDefault="00BF3C39" w:rsidP="005B14ED">
            <w:pPr>
              <w:jc w:val="center"/>
              <w:rPr>
                <w:rFonts w:ascii="Palatino Linotype" w:eastAsia="Palatino Linotype" w:hAnsi="Palatino Linotype" w:cs="Palatino Linotype"/>
                <w:b/>
                <w:sz w:val="20"/>
                <w:szCs w:val="20"/>
              </w:rPr>
            </w:pPr>
          </w:p>
        </w:tc>
        <w:tc>
          <w:tcPr>
            <w:tcW w:w="1170" w:type="dxa"/>
            <w:shd w:val="clear" w:color="auto" w:fill="auto"/>
          </w:tcPr>
          <w:p w14:paraId="23415804" w14:textId="77777777" w:rsidR="00BF3C39" w:rsidRDefault="00BF3C39" w:rsidP="005B14ED">
            <w:pPr>
              <w:ind w:left="-108" w:right="-108"/>
              <w:jc w:val="center"/>
              <w:rPr>
                <w:rFonts w:ascii="Palatino Linotype" w:eastAsia="Palatino Linotype" w:hAnsi="Palatino Linotype" w:cs="Palatino Linotype"/>
                <w:b/>
                <w:sz w:val="20"/>
                <w:szCs w:val="20"/>
              </w:rPr>
            </w:pPr>
          </w:p>
        </w:tc>
      </w:tr>
      <w:tr w:rsidR="00BF3C39" w14:paraId="0FBE98DF" w14:textId="77777777">
        <w:trPr>
          <w:trHeight w:val="223"/>
        </w:trPr>
        <w:tc>
          <w:tcPr>
            <w:tcW w:w="4590" w:type="dxa"/>
            <w:shd w:val="clear" w:color="auto" w:fill="FFFFFF"/>
          </w:tcPr>
          <w:p w14:paraId="171A6733" w14:textId="3D5329EF" w:rsidR="00BF3C39" w:rsidRDefault="00BF3C39">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Learning to Think Strategically </w:t>
            </w:r>
          </w:p>
        </w:tc>
        <w:tc>
          <w:tcPr>
            <w:tcW w:w="900" w:type="dxa"/>
            <w:shd w:val="clear" w:color="auto" w:fill="FFFFFF"/>
          </w:tcPr>
          <w:p w14:paraId="6AF5C254" w14:textId="3A7C846D" w:rsidR="00BF3C39" w:rsidRDefault="00BF3C39">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p>
        </w:tc>
        <w:tc>
          <w:tcPr>
            <w:tcW w:w="1260" w:type="dxa"/>
            <w:shd w:val="clear" w:color="auto" w:fill="FFFFFF"/>
          </w:tcPr>
          <w:p w14:paraId="712CF032" w14:textId="75419B5E" w:rsidR="00BF3C39" w:rsidRDefault="00BF3C39">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ORLD 6054</w:t>
            </w:r>
          </w:p>
        </w:tc>
        <w:tc>
          <w:tcPr>
            <w:tcW w:w="900" w:type="dxa"/>
            <w:shd w:val="clear" w:color="auto" w:fill="FFFFFF"/>
          </w:tcPr>
          <w:p w14:paraId="6407ACB7" w14:textId="77777777" w:rsidR="00BF3C39" w:rsidRDefault="00BF3C39">
            <w:pPr>
              <w:pStyle w:val="Heading5"/>
            </w:pPr>
          </w:p>
        </w:tc>
        <w:tc>
          <w:tcPr>
            <w:tcW w:w="1350" w:type="dxa"/>
            <w:shd w:val="clear" w:color="auto" w:fill="FFFFFF"/>
          </w:tcPr>
          <w:p w14:paraId="1579E0BE" w14:textId="77777777" w:rsidR="00BF3C39" w:rsidRDefault="00BF3C39">
            <w:pPr>
              <w:rPr>
                <w:rFonts w:ascii="Palatino Linotype" w:eastAsia="Palatino Linotype" w:hAnsi="Palatino Linotype" w:cs="Palatino Linotype"/>
                <w:b/>
                <w:sz w:val="20"/>
                <w:szCs w:val="20"/>
              </w:rPr>
            </w:pPr>
          </w:p>
        </w:tc>
        <w:tc>
          <w:tcPr>
            <w:tcW w:w="1170" w:type="dxa"/>
            <w:shd w:val="clear" w:color="auto" w:fill="FFFFFF"/>
          </w:tcPr>
          <w:p w14:paraId="7FAFA0F3" w14:textId="77777777" w:rsidR="00BF3C39" w:rsidRDefault="00BF3C39">
            <w:pPr>
              <w:ind w:left="-108" w:right="-108"/>
              <w:rPr>
                <w:rFonts w:ascii="Palatino Linotype" w:eastAsia="Palatino Linotype" w:hAnsi="Palatino Linotype" w:cs="Palatino Linotype"/>
                <w:b/>
                <w:sz w:val="20"/>
                <w:szCs w:val="20"/>
              </w:rPr>
            </w:pPr>
          </w:p>
        </w:tc>
      </w:tr>
      <w:tr w:rsidR="00826793" w14:paraId="213D5815" w14:textId="77777777">
        <w:trPr>
          <w:trHeight w:val="223"/>
        </w:trPr>
        <w:tc>
          <w:tcPr>
            <w:tcW w:w="4590" w:type="dxa"/>
            <w:shd w:val="clear" w:color="auto" w:fill="FFFFFF"/>
          </w:tcPr>
          <w:p w14:paraId="49B97833" w14:textId="77777777" w:rsidR="00826793"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Alternative – Write In:</w:t>
            </w:r>
          </w:p>
          <w:p w14:paraId="6B451F0E" w14:textId="77777777" w:rsidR="00826793" w:rsidRDefault="00826793">
            <w:pPr>
              <w:rPr>
                <w:rFonts w:ascii="Palatino Linotype" w:eastAsia="Palatino Linotype" w:hAnsi="Palatino Linotype" w:cs="Palatino Linotype"/>
                <w:sz w:val="20"/>
                <w:szCs w:val="20"/>
              </w:rPr>
            </w:pPr>
          </w:p>
        </w:tc>
        <w:tc>
          <w:tcPr>
            <w:tcW w:w="900" w:type="dxa"/>
            <w:shd w:val="clear" w:color="auto" w:fill="FFFFFF"/>
          </w:tcPr>
          <w:p w14:paraId="55C556D1" w14:textId="77777777" w:rsidR="00826793" w:rsidRDefault="00826793">
            <w:pPr>
              <w:jc w:val="center"/>
              <w:rPr>
                <w:rFonts w:ascii="Palatino Linotype" w:eastAsia="Palatino Linotype" w:hAnsi="Palatino Linotype" w:cs="Palatino Linotype"/>
                <w:sz w:val="20"/>
                <w:szCs w:val="20"/>
              </w:rPr>
            </w:pPr>
          </w:p>
        </w:tc>
        <w:tc>
          <w:tcPr>
            <w:tcW w:w="1260" w:type="dxa"/>
            <w:shd w:val="clear" w:color="auto" w:fill="FFFFFF"/>
          </w:tcPr>
          <w:p w14:paraId="0EA07E26" w14:textId="77777777" w:rsidR="00826793" w:rsidRDefault="00826793">
            <w:pPr>
              <w:jc w:val="center"/>
              <w:rPr>
                <w:rFonts w:ascii="Palatino Linotype" w:eastAsia="Palatino Linotype" w:hAnsi="Palatino Linotype" w:cs="Palatino Linotype"/>
                <w:sz w:val="20"/>
                <w:szCs w:val="20"/>
              </w:rPr>
            </w:pPr>
          </w:p>
        </w:tc>
        <w:tc>
          <w:tcPr>
            <w:tcW w:w="900" w:type="dxa"/>
            <w:shd w:val="clear" w:color="auto" w:fill="FFFFFF"/>
          </w:tcPr>
          <w:p w14:paraId="3E1432B3" w14:textId="77777777" w:rsidR="00826793" w:rsidRDefault="00826793">
            <w:pPr>
              <w:pStyle w:val="Heading5"/>
            </w:pPr>
          </w:p>
        </w:tc>
        <w:tc>
          <w:tcPr>
            <w:tcW w:w="1350" w:type="dxa"/>
            <w:shd w:val="clear" w:color="auto" w:fill="FFFFFF"/>
          </w:tcPr>
          <w:p w14:paraId="27E9CE07" w14:textId="77777777" w:rsidR="00826793" w:rsidRDefault="00826793">
            <w:pPr>
              <w:rPr>
                <w:rFonts w:ascii="Palatino Linotype" w:eastAsia="Palatino Linotype" w:hAnsi="Palatino Linotype" w:cs="Palatino Linotype"/>
                <w:b/>
                <w:sz w:val="20"/>
                <w:szCs w:val="20"/>
              </w:rPr>
            </w:pPr>
          </w:p>
        </w:tc>
        <w:tc>
          <w:tcPr>
            <w:tcW w:w="1170" w:type="dxa"/>
            <w:shd w:val="clear" w:color="auto" w:fill="FFFFFF"/>
          </w:tcPr>
          <w:p w14:paraId="4F91A395" w14:textId="77777777" w:rsidR="00826793" w:rsidRDefault="00826793">
            <w:pPr>
              <w:ind w:left="-108" w:right="-108"/>
              <w:rPr>
                <w:rFonts w:ascii="Palatino Linotype" w:eastAsia="Palatino Linotype" w:hAnsi="Palatino Linotype" w:cs="Palatino Linotype"/>
                <w:b/>
                <w:sz w:val="20"/>
                <w:szCs w:val="20"/>
              </w:rPr>
            </w:pPr>
          </w:p>
        </w:tc>
      </w:tr>
    </w:tbl>
    <w:p w14:paraId="45AA82CA" w14:textId="77777777" w:rsidR="00413317" w:rsidRDefault="00413317">
      <w:pPr>
        <w:rPr>
          <w:rFonts w:ascii="Palatino Linotype" w:eastAsia="Palatino Linotype" w:hAnsi="Palatino Linotype" w:cs="Palatino Linotype"/>
          <w:b/>
          <w:sz w:val="20"/>
          <w:szCs w:val="20"/>
        </w:rPr>
      </w:pPr>
    </w:p>
    <w:p w14:paraId="73C92AA7" w14:textId="5301F0F2" w:rsidR="00413317" w:rsidRDefault="00413317">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w:t>
      </w:r>
      <w:r>
        <w:rPr>
          <w:rFonts w:ascii="Palatino Linotype" w:hAnsi="Palatino Linotype"/>
          <w:b/>
          <w:bCs/>
          <w:color w:val="222222"/>
          <w:sz w:val="20"/>
          <w:szCs w:val="20"/>
          <w:shd w:val="clear" w:color="auto" w:fill="FFFFFF"/>
        </w:rPr>
        <w:t>For additional information regarding research requirements please see below, subsection 7.)</w:t>
      </w:r>
      <w:r>
        <w:rPr>
          <w:rFonts w:ascii="Palatino Linotype" w:hAnsi="Palatino Linotype"/>
          <w:b/>
          <w:bCs/>
          <w:i/>
          <w:iCs/>
          <w:color w:val="222222"/>
          <w:sz w:val="20"/>
          <w:szCs w:val="20"/>
          <w:shd w:val="clear" w:color="auto" w:fill="FFFFFF"/>
        </w:rPr>
        <w:t xml:space="preserve"> Other Program Requirements such as Grade Requirements and Other Special Degree Requirements</w:t>
      </w:r>
      <w:r>
        <w:rPr>
          <w:rFonts w:ascii="Palatino Linotype" w:hAnsi="Palatino Linotype"/>
          <w:b/>
          <w:bCs/>
          <w:color w:val="222222"/>
          <w:sz w:val="20"/>
          <w:szCs w:val="20"/>
          <w:shd w:val="clear" w:color="auto" w:fill="FFFFFF"/>
        </w:rPr>
        <w:t xml:space="preserve">, and subsection 12.) </w:t>
      </w:r>
      <w:r>
        <w:rPr>
          <w:rFonts w:ascii="Palatino Linotype" w:hAnsi="Palatino Linotype"/>
          <w:b/>
          <w:bCs/>
          <w:i/>
          <w:iCs/>
          <w:color w:val="222222"/>
          <w:sz w:val="20"/>
          <w:szCs w:val="20"/>
          <w:shd w:val="clear" w:color="auto" w:fill="FFFFFF"/>
        </w:rPr>
        <w:t>Other Information</w:t>
      </w:r>
      <w:r>
        <w:rPr>
          <w:rFonts w:ascii="Palatino Linotype" w:hAnsi="Palatino Linotype"/>
          <w:b/>
          <w:bCs/>
          <w:color w:val="222222"/>
          <w:sz w:val="20"/>
          <w:szCs w:val="20"/>
          <w:shd w:val="clear" w:color="auto" w:fill="FFFFFF"/>
        </w:rPr>
        <w:t>.</w:t>
      </w:r>
    </w:p>
    <w:p w14:paraId="0EF02EB6" w14:textId="77777777" w:rsidR="00826793" w:rsidRDefault="00826793">
      <w:pPr>
        <w:rPr>
          <w:rFonts w:ascii="Palatino Linotype" w:eastAsia="Palatino Linotype" w:hAnsi="Palatino Linotype" w:cs="Palatino Linotype"/>
          <w:b/>
          <w:sz w:val="20"/>
          <w:szCs w:val="20"/>
        </w:rPr>
      </w:pPr>
    </w:p>
    <w:p w14:paraId="2F3CC2A0" w14:textId="0C855E17" w:rsidR="00826793"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**A minimum of 6 credits of statistics is required.  Basic Concepts in Statistics is only 1 of 2 statistics courses required. </w:t>
      </w:r>
    </w:p>
    <w:p w14:paraId="48D3714C" w14:textId="77777777" w:rsidR="00BF3C39" w:rsidRDefault="00BF3C39">
      <w:pPr>
        <w:rPr>
          <w:rFonts w:ascii="Palatino Linotype" w:eastAsia="Palatino Linotype" w:hAnsi="Palatino Linotype" w:cs="Palatino Linotype"/>
          <w:b/>
          <w:sz w:val="20"/>
          <w:szCs w:val="20"/>
        </w:rPr>
      </w:pPr>
    </w:p>
    <w:p w14:paraId="212C0951" w14:textId="73775A97" w:rsidR="00BF3C39" w:rsidRDefault="00BF3C39">
      <w:pPr>
        <w:rPr>
          <w:rFonts w:ascii="Palatino Linotype" w:eastAsia="Palatino Linotype" w:hAnsi="Palatino Linotype" w:cs="Palatino Linotype"/>
          <w:b/>
          <w:sz w:val="20"/>
          <w:szCs w:val="20"/>
        </w:rPr>
      </w:pPr>
      <w:bookmarkStart w:id="0" w:name="Electives"/>
      <w:bookmarkEnd w:id="0"/>
      <w:r>
        <w:rPr>
          <w:rFonts w:ascii="Palatino Linotype" w:eastAsia="Palatino Linotype" w:hAnsi="Palatino Linotype" w:cs="Palatino Linotype"/>
          <w:b/>
          <w:sz w:val="20"/>
          <w:szCs w:val="20"/>
        </w:rPr>
        <w:t>***</w:t>
      </w:r>
      <w:r w:rsidR="002D03A6">
        <w:rPr>
          <w:rFonts w:ascii="Palatino Linotype" w:eastAsia="Palatino Linotype" w:hAnsi="Palatino Linotype" w:cs="Palatino Linotype"/>
          <w:b/>
          <w:sz w:val="20"/>
          <w:szCs w:val="20"/>
        </w:rPr>
        <w:t>Up to 4 elective courses (12 credits) may be taken pass/fail.</w:t>
      </w:r>
    </w:p>
    <w:p w14:paraId="49034B0B" w14:textId="77777777" w:rsidR="00826793"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 </w:t>
      </w:r>
    </w:p>
    <w:p w14:paraId="5F572B7B" w14:textId="77777777" w:rsidR="00826793" w:rsidRDefault="00000000">
      <w:pPr>
        <w:rPr>
          <w:rFonts w:ascii="Palatino Linotype" w:eastAsia="Palatino Linotype" w:hAnsi="Palatino Linotype" w:cs="Palatino Linotype"/>
        </w:rPr>
      </w:pPr>
      <w:r>
        <w:rPr>
          <w:noProof/>
        </w:rPr>
        <mc:AlternateContent>
          <mc:Choice Requires="wps">
            <w:drawing>
              <wp:anchor distT="0" distB="0" distL="114300" distR="114300" simplePos="0" relativeHeight="251660288" behindDoc="0" locked="0" layoutInCell="1" hidden="0" allowOverlap="1" wp14:anchorId="740502BF" wp14:editId="5AB53AD5">
                <wp:simplePos x="0" y="0"/>
                <wp:positionH relativeFrom="column">
                  <wp:posOffset>-302260</wp:posOffset>
                </wp:positionH>
                <wp:positionV relativeFrom="paragraph">
                  <wp:posOffset>71120</wp:posOffset>
                </wp:positionV>
                <wp:extent cx="6476365" cy="558800"/>
                <wp:effectExtent l="0" t="0" r="13335" b="12700"/>
                <wp:wrapNone/>
                <wp:docPr id="23" name="Rectangle 23"/>
                <wp:cNvGraphicFramePr/>
                <a:graphic xmlns:a="http://schemas.openxmlformats.org/drawingml/2006/main">
                  <a:graphicData uri="http://schemas.microsoft.com/office/word/2010/wordprocessingShape">
                    <wps:wsp>
                      <wps:cNvSpPr/>
                      <wps:spPr>
                        <a:xfrm>
                          <a:off x="0" y="0"/>
                          <a:ext cx="6476365" cy="558800"/>
                        </a:xfrm>
                        <a:prstGeom prst="rect">
                          <a:avLst/>
                        </a:prstGeom>
                        <a:solidFill>
                          <a:srgbClr val="FF8000"/>
                        </a:solidFill>
                        <a:ln w="9525" cap="flat" cmpd="sng">
                          <a:solidFill>
                            <a:srgbClr val="0000FF"/>
                          </a:solidFill>
                          <a:prstDash val="solid"/>
                          <a:miter lim="800000"/>
                          <a:headEnd type="none" w="sm" len="sm"/>
                          <a:tailEnd type="none" w="sm" len="sm"/>
                        </a:ln>
                      </wps:spPr>
                      <wps:txbx>
                        <w:txbxContent>
                          <w:p w14:paraId="7E8954B4" w14:textId="77777777" w:rsidR="00826793" w:rsidRDefault="00826793">
                            <w:pPr>
                              <w:textDirection w:val="btLr"/>
                            </w:pPr>
                          </w:p>
                          <w:p w14:paraId="75838096" w14:textId="4956385B" w:rsidR="00826793" w:rsidRDefault="00000000">
                            <w:pPr>
                              <w:textDirection w:val="btLr"/>
                            </w:pPr>
                            <w:r>
                              <w:rPr>
                                <w:rFonts w:ascii="Verdana" w:eastAsia="Verdana" w:hAnsi="Verdana" w:cs="Verdana"/>
                                <w:b/>
                                <w:color w:val="000000"/>
                                <w:sz w:val="20"/>
                              </w:rPr>
                              <w:t xml:space="preserve">   TOTAL Ed.D. PROGRAM CREDITS (</w:t>
                            </w:r>
                            <w:r w:rsidR="002D03A6">
                              <w:rPr>
                                <w:rFonts w:ascii="Verdana" w:eastAsia="Verdana" w:hAnsi="Verdana" w:cs="Verdana"/>
                                <w:b/>
                                <w:color w:val="000000"/>
                                <w:sz w:val="20"/>
                              </w:rPr>
                              <w:t>75</w:t>
                            </w:r>
                            <w:r>
                              <w:rPr>
                                <w:rFonts w:ascii="Verdana" w:eastAsia="Verdana" w:hAnsi="Verdana" w:cs="Verdana"/>
                                <w:b/>
                                <w:color w:val="000000"/>
                                <w:sz w:val="20"/>
                              </w:rPr>
                              <w:t xml:space="preserve"> CREDIT MINIMUM)—Total from Above:  _______</w:t>
                            </w:r>
                          </w:p>
                          <w:p w14:paraId="50E8FCCB" w14:textId="77777777" w:rsidR="00826793" w:rsidRDefault="00826793">
                            <w:pPr>
                              <w:textDirection w:val="btLr"/>
                            </w:pPr>
                          </w:p>
                          <w:p w14:paraId="1536CCCB" w14:textId="77777777" w:rsidR="00826793" w:rsidRDefault="0082679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0502BF" id="Rectangle 23" o:spid="_x0000_s1028" style="position:absolute;margin-left:-23.8pt;margin-top:5.6pt;width:509.95pt;height: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" fillcolor="#ff8000" strokecolor="blue">
                <v:stroke startarrowwidth="narrow" startarrowlength="short" endarrowwidth="narrow" endarrowlength="short"/>
                <v:textbox inset="2.53958mm,1.2694mm,2.53958mm,1.2694mm">
                  <w:txbxContent>
                    <w:p w14:paraId="7E8954B4" w14:textId="77777777" w:rsidR="00826793" w:rsidRDefault="00826793">
                      <w:pPr>
                        <w:textDirection w:val="btLr"/>
                      </w:pPr>
                    </w:p>
                    <w:p w14:paraId="75838096" w14:textId="4956385B" w:rsidR="00826793" w:rsidRDefault="00000000">
                      <w:pPr>
                        <w:textDirection w:val="btLr"/>
                      </w:pPr>
                      <w:r>
                        <w:rPr>
                          <w:rFonts w:ascii="Verdana" w:eastAsia="Verdana" w:hAnsi="Verdana" w:cs="Verdana"/>
                          <w:b/>
                          <w:color w:val="000000"/>
                          <w:sz w:val="20"/>
                        </w:rPr>
                        <w:t xml:space="preserve">   TOTAL Ed.D. PROGRAM CREDITS (</w:t>
                      </w:r>
                      <w:r w:rsidR="002D03A6">
                        <w:rPr>
                          <w:rFonts w:ascii="Verdana" w:eastAsia="Verdana" w:hAnsi="Verdana" w:cs="Verdana"/>
                          <w:b/>
                          <w:color w:val="000000"/>
                          <w:sz w:val="20"/>
                        </w:rPr>
                        <w:t>75</w:t>
                      </w:r>
                      <w:r>
                        <w:rPr>
                          <w:rFonts w:ascii="Verdana" w:eastAsia="Verdana" w:hAnsi="Verdana" w:cs="Verdana"/>
                          <w:b/>
                          <w:color w:val="000000"/>
                          <w:sz w:val="20"/>
                        </w:rPr>
                        <w:t xml:space="preserve"> CREDIT MINIMUM)—Total from Above:  _______</w:t>
                      </w:r>
                    </w:p>
                    <w:p w14:paraId="50E8FCCB" w14:textId="77777777" w:rsidR="00826793" w:rsidRDefault="00826793">
                      <w:pPr>
                        <w:textDirection w:val="btLr"/>
                      </w:pPr>
                    </w:p>
                    <w:p w14:paraId="1536CCCB" w14:textId="77777777" w:rsidR="00826793" w:rsidRDefault="00826793">
                      <w:pPr>
                        <w:textDirection w:val="btLr"/>
                      </w:pPr>
                    </w:p>
                  </w:txbxContent>
                </v:textbox>
              </v:rect>
            </w:pict>
          </mc:Fallback>
        </mc:AlternateContent>
      </w:r>
    </w:p>
    <w:p w14:paraId="2E2BEF3E" w14:textId="77777777" w:rsidR="00826793" w:rsidRDefault="00826793">
      <w:pPr>
        <w:jc w:val="both"/>
        <w:rPr>
          <w:rFonts w:ascii="Palatino Linotype" w:eastAsia="Palatino Linotype" w:hAnsi="Palatino Linotype" w:cs="Palatino Linotype"/>
        </w:rPr>
      </w:pPr>
    </w:p>
    <w:p w14:paraId="6685E407" w14:textId="77777777" w:rsidR="00826793" w:rsidRDefault="00000000">
      <w:pPr>
        <w:jc w:val="both"/>
      </w:pPr>
      <w:r>
        <w:rPr>
          <w:b/>
        </w:rPr>
        <w:t xml:space="preserve">5. Breadth requirement: </w:t>
      </w:r>
    </w:p>
    <w:p w14:paraId="68C79B9E" w14:textId="77777777" w:rsidR="008044A5" w:rsidRDefault="008044A5">
      <w:pPr>
        <w:jc w:val="both"/>
        <w:rPr>
          <w:color w:val="222222"/>
          <w:highlight w:val="white"/>
        </w:rPr>
      </w:pPr>
    </w:p>
    <w:p w14:paraId="3989DDD3" w14:textId="759ED112" w:rsidR="00826793" w:rsidRDefault="00000000">
      <w:pPr>
        <w:jc w:val="both"/>
      </w:pPr>
      <w:bookmarkStart w:id="1" w:name="Breadth"/>
      <w:bookmarkEnd w:id="1"/>
      <w:r>
        <w:rPr>
          <w:color w:val="222222"/>
          <w:highlight w:val="white"/>
        </w:rPr>
        <w:t xml:space="preserve">The College requires that students take breadth courses, for a minimum of 6 credits total. These courses may either be taken to satisfy category requirements or as elective courses.  These courses can still be in the department of Organization and Leadership (O&amp;L) </w:t>
      </w:r>
      <w:proofErr w:type="gramStart"/>
      <w:r>
        <w:rPr>
          <w:color w:val="222222"/>
          <w:highlight w:val="white"/>
        </w:rPr>
        <w:t>as long as</w:t>
      </w:r>
      <w:proofErr w:type="gramEnd"/>
      <w:r>
        <w:rPr>
          <w:color w:val="222222"/>
          <w:highlight w:val="white"/>
        </w:rPr>
        <w:t xml:space="preserve"> they are outside of </w:t>
      </w:r>
      <w:r>
        <w:rPr>
          <w:color w:val="222222"/>
          <w:highlight w:val="white"/>
        </w:rPr>
        <w:lastRenderedPageBreak/>
        <w:t>ORLD. Courses in ORLJ, ORLA, ORL, etc., meet the out-of-program/breadth requirements and concurrently meet program category requirements.</w:t>
      </w:r>
    </w:p>
    <w:p w14:paraId="790FB619" w14:textId="77777777" w:rsidR="00826793" w:rsidRDefault="00826793">
      <w:pPr>
        <w:ind w:left="360"/>
        <w:jc w:val="both"/>
      </w:pPr>
    </w:p>
    <w:p w14:paraId="6AC9E41A" w14:textId="77777777" w:rsidR="00826793" w:rsidRDefault="00000000">
      <w:pPr>
        <w:numPr>
          <w:ilvl w:val="0"/>
          <w:numId w:val="7"/>
        </w:numPr>
        <w:pBdr>
          <w:top w:val="nil"/>
          <w:left w:val="nil"/>
          <w:bottom w:val="nil"/>
          <w:right w:val="nil"/>
          <w:between w:val="nil"/>
        </w:pBdr>
        <w:rPr>
          <w:rFonts w:ascii="Palatino Linotype" w:eastAsia="Palatino Linotype" w:hAnsi="Palatino Linotype" w:cs="Palatino Linotype"/>
          <w:i/>
          <w:color w:val="000000"/>
          <w:sz w:val="20"/>
          <w:szCs w:val="20"/>
        </w:rPr>
      </w:pPr>
      <w:r>
        <w:rPr>
          <w:rFonts w:ascii="Palatino Linotype" w:eastAsia="Palatino Linotype" w:hAnsi="Palatino Linotype" w:cs="Palatino Linotype"/>
          <w:b/>
          <w:color w:val="000000"/>
          <w:sz w:val="20"/>
          <w:szCs w:val="20"/>
        </w:rPr>
        <w:t xml:space="preserve">CERTIFICATION       Exam Taken _____________  </w:t>
      </w:r>
    </w:p>
    <w:p w14:paraId="5E409F92" w14:textId="4E7989FC" w:rsidR="00826793" w:rsidRDefault="00000000">
      <w:pPr>
        <w:ind w:left="630"/>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Note: The Certification Exam must be taken once the student has </w:t>
      </w:r>
      <w:r w:rsidR="00162B38">
        <w:rPr>
          <w:rFonts w:ascii="Palatino Linotype" w:eastAsia="Palatino Linotype" w:hAnsi="Palatino Linotype" w:cs="Palatino Linotype"/>
          <w:i/>
          <w:sz w:val="20"/>
          <w:szCs w:val="20"/>
        </w:rPr>
        <w:t>50</w:t>
      </w:r>
      <w:r>
        <w:rPr>
          <w:rFonts w:ascii="Palatino Linotype" w:eastAsia="Palatino Linotype" w:hAnsi="Palatino Linotype" w:cs="Palatino Linotype"/>
          <w:i/>
          <w:sz w:val="20"/>
          <w:szCs w:val="20"/>
        </w:rPr>
        <w:t xml:space="preserve"> credits accumulated toward their degree.</w:t>
      </w:r>
    </w:p>
    <w:p w14:paraId="7036940E" w14:textId="77777777" w:rsidR="00826793" w:rsidRDefault="00826793">
      <w:pPr>
        <w:pBdr>
          <w:top w:val="nil"/>
          <w:left w:val="nil"/>
          <w:bottom w:val="nil"/>
          <w:right w:val="nil"/>
          <w:between w:val="nil"/>
        </w:pBdr>
        <w:ind w:left="630"/>
        <w:rPr>
          <w:rFonts w:ascii="Palatino Linotype" w:eastAsia="Palatino Linotype" w:hAnsi="Palatino Linotype" w:cs="Palatino Linotype"/>
          <w:b/>
          <w:color w:val="000000"/>
          <w:sz w:val="20"/>
          <w:szCs w:val="20"/>
        </w:rPr>
      </w:pPr>
    </w:p>
    <w:p w14:paraId="78DACC20" w14:textId="77777777" w:rsidR="00826793" w:rsidRDefault="00000000">
      <w:pPr>
        <w:numPr>
          <w:ilvl w:val="0"/>
          <w:numId w:val="7"/>
        </w:numPr>
        <w:pBdr>
          <w:top w:val="nil"/>
          <w:left w:val="nil"/>
          <w:bottom w:val="nil"/>
          <w:right w:val="nil"/>
          <w:between w:val="nil"/>
        </w:pBd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QUALIFYING PAPER Submitted and approved _______________ </w:t>
      </w:r>
    </w:p>
    <w:p w14:paraId="7CD5EF51" w14:textId="029576D5" w:rsidR="00826793" w:rsidRDefault="00000000">
      <w:pPr>
        <w:ind w:left="630"/>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Note: The Qualifying Paper must be completed within 6 months of</w:t>
      </w:r>
      <w:r w:rsidR="00162B38">
        <w:rPr>
          <w:rFonts w:ascii="Palatino Linotype" w:eastAsia="Palatino Linotype" w:hAnsi="Palatino Linotype" w:cs="Palatino Linotype"/>
          <w:i/>
          <w:sz w:val="20"/>
          <w:szCs w:val="20"/>
        </w:rPr>
        <w:t xml:space="preserve"> passing</w:t>
      </w:r>
      <w:r>
        <w:rPr>
          <w:rFonts w:ascii="Palatino Linotype" w:eastAsia="Palatino Linotype" w:hAnsi="Palatino Linotype" w:cs="Palatino Linotype"/>
          <w:i/>
          <w:sz w:val="20"/>
          <w:szCs w:val="20"/>
        </w:rPr>
        <w:t xml:space="preserve"> the Certification Exam.</w:t>
      </w:r>
    </w:p>
    <w:p w14:paraId="364AF4D5" w14:textId="77777777" w:rsidR="00826793" w:rsidRDefault="00826793">
      <w:pPr>
        <w:pBdr>
          <w:top w:val="nil"/>
          <w:left w:val="nil"/>
          <w:bottom w:val="nil"/>
          <w:right w:val="nil"/>
          <w:between w:val="nil"/>
        </w:pBdr>
        <w:ind w:left="720"/>
        <w:rPr>
          <w:rFonts w:ascii="Palatino Linotype" w:eastAsia="Palatino Linotype" w:hAnsi="Palatino Linotype" w:cs="Palatino Linotype"/>
          <w:b/>
          <w:color w:val="000000"/>
          <w:sz w:val="20"/>
          <w:szCs w:val="20"/>
        </w:rPr>
      </w:pPr>
    </w:p>
    <w:p w14:paraId="749F5356" w14:textId="77777777" w:rsidR="00826793" w:rsidRDefault="00000000">
      <w:pPr>
        <w:numPr>
          <w:ilvl w:val="0"/>
          <w:numId w:val="7"/>
        </w:numPr>
        <w:pBdr>
          <w:top w:val="nil"/>
          <w:left w:val="nil"/>
          <w:bottom w:val="nil"/>
          <w:right w:val="nil"/>
          <w:between w:val="nil"/>
        </w:pBdr>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CERTIFICATION DATE ______________</w:t>
      </w:r>
    </w:p>
    <w:p w14:paraId="1F4D00C8" w14:textId="77777777" w:rsidR="00826793" w:rsidRDefault="00000000">
      <w:pPr>
        <w:pBdr>
          <w:top w:val="nil"/>
          <w:left w:val="nil"/>
          <w:bottom w:val="nil"/>
          <w:right w:val="nil"/>
          <w:between w:val="nil"/>
        </w:pBdr>
        <w:ind w:left="630"/>
        <w:rPr>
          <w:rFonts w:ascii="Palatino Linotype" w:eastAsia="Palatino Linotype" w:hAnsi="Palatino Linotype" w:cs="Palatino Linotype"/>
          <w:b/>
          <w:i/>
          <w:color w:val="000000"/>
          <w:sz w:val="20"/>
          <w:szCs w:val="20"/>
        </w:rPr>
      </w:pPr>
      <w:r>
        <w:rPr>
          <w:rFonts w:ascii="Palatino Linotype" w:eastAsia="Palatino Linotype" w:hAnsi="Palatino Linotype" w:cs="Palatino Linotype"/>
          <w:i/>
          <w:color w:val="000000"/>
          <w:sz w:val="20"/>
          <w:szCs w:val="20"/>
        </w:rPr>
        <w:t>Note: Remember that after certification, doctoral candidates must be enrolled in ORLD 8900 or the equivalent of 3 points each semester.</w:t>
      </w:r>
    </w:p>
    <w:p w14:paraId="6823B9EB" w14:textId="77777777" w:rsidR="00826793" w:rsidRDefault="00826793">
      <w:pPr>
        <w:rPr>
          <w:rFonts w:ascii="Palatino Linotype" w:eastAsia="Palatino Linotype" w:hAnsi="Palatino Linotype" w:cs="Palatino Linotype"/>
          <w:sz w:val="20"/>
          <w:szCs w:val="20"/>
        </w:rPr>
      </w:pPr>
    </w:p>
    <w:p w14:paraId="3DA04E3A" w14:textId="77777777" w:rsidR="00826793" w:rsidRDefault="00000000">
      <w:pPr>
        <w:numPr>
          <w:ilvl w:val="0"/>
          <w:numId w:val="8"/>
        </w:numPr>
        <w:pBdr>
          <w:top w:val="nil"/>
          <w:left w:val="nil"/>
          <w:bottom w:val="nil"/>
          <w:right w:val="nil"/>
          <w:between w:val="nil"/>
        </w:pBdr>
        <w:ind w:left="630"/>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CERTIFICATION For Human Subject Research ______________</w:t>
      </w:r>
    </w:p>
    <w:p w14:paraId="49E5E973" w14:textId="77777777" w:rsidR="00826793" w:rsidRDefault="00826793">
      <w:pPr>
        <w:pBdr>
          <w:top w:val="nil"/>
          <w:left w:val="nil"/>
          <w:bottom w:val="nil"/>
          <w:right w:val="nil"/>
          <w:between w:val="nil"/>
        </w:pBdr>
        <w:ind w:left="630"/>
        <w:rPr>
          <w:rFonts w:ascii="Palatino Linotype" w:eastAsia="Palatino Linotype" w:hAnsi="Palatino Linotype" w:cs="Palatino Linotype"/>
          <w:b/>
          <w:color w:val="000000"/>
          <w:sz w:val="20"/>
          <w:szCs w:val="20"/>
        </w:rPr>
      </w:pPr>
    </w:p>
    <w:p w14:paraId="1439CD94" w14:textId="77777777" w:rsidR="00826793" w:rsidRDefault="00000000">
      <w:pPr>
        <w:numPr>
          <w:ilvl w:val="0"/>
          <w:numId w:val="8"/>
        </w:numPr>
        <w:pBdr>
          <w:top w:val="nil"/>
          <w:left w:val="nil"/>
          <w:bottom w:val="nil"/>
          <w:right w:val="nil"/>
          <w:between w:val="nil"/>
        </w:pBdr>
        <w:ind w:left="630"/>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DISSERTATION PROPOSAL: </w:t>
      </w:r>
      <w:r>
        <w:rPr>
          <w:rFonts w:ascii="Palatino Linotype" w:eastAsia="Palatino Linotype" w:hAnsi="Palatino Linotype" w:cs="Palatino Linotype"/>
          <w:color w:val="000000"/>
          <w:sz w:val="20"/>
          <w:szCs w:val="20"/>
        </w:rPr>
        <w:t>Usually prepared in your final semester at TC, but always taken after all your core courses have been successfully completed.</w:t>
      </w:r>
    </w:p>
    <w:p w14:paraId="0890505B" w14:textId="77777777" w:rsidR="00826793" w:rsidRDefault="00826793">
      <w:pPr>
        <w:pBdr>
          <w:top w:val="nil"/>
          <w:left w:val="nil"/>
          <w:bottom w:val="nil"/>
          <w:right w:val="nil"/>
          <w:between w:val="nil"/>
        </w:pBdr>
        <w:ind w:left="720"/>
        <w:rPr>
          <w:rFonts w:ascii="Palatino Linotype" w:eastAsia="Palatino Linotype" w:hAnsi="Palatino Linotype" w:cs="Palatino Linotype"/>
          <w:b/>
          <w:color w:val="000000"/>
          <w:sz w:val="20"/>
          <w:szCs w:val="20"/>
        </w:rPr>
      </w:pPr>
    </w:p>
    <w:tbl>
      <w:tblPr>
        <w:tblStyle w:val="a5"/>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3690"/>
        <w:gridCol w:w="2340"/>
      </w:tblGrid>
      <w:tr w:rsidR="00826793" w14:paraId="7E4DE09B" w14:textId="77777777">
        <w:tc>
          <w:tcPr>
            <w:tcW w:w="3708" w:type="dxa"/>
            <w:shd w:val="clear" w:color="auto" w:fill="0000FF"/>
          </w:tcPr>
          <w:p w14:paraId="23675F45" w14:textId="77777777" w:rsidR="00826793" w:rsidRDefault="00826793">
            <w:pPr>
              <w:rPr>
                <w:rFonts w:ascii="Palatino Linotype" w:eastAsia="Palatino Linotype" w:hAnsi="Palatino Linotype" w:cs="Palatino Linotype"/>
                <w:b/>
                <w:sz w:val="20"/>
                <w:szCs w:val="20"/>
              </w:rPr>
            </w:pPr>
          </w:p>
        </w:tc>
        <w:tc>
          <w:tcPr>
            <w:tcW w:w="3690" w:type="dxa"/>
            <w:shd w:val="clear" w:color="auto" w:fill="0000FF"/>
          </w:tcPr>
          <w:p w14:paraId="4FBE93FC"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Sponsor    / 2</w:t>
            </w:r>
            <w:r>
              <w:rPr>
                <w:rFonts w:ascii="Palatino Linotype" w:eastAsia="Palatino Linotype" w:hAnsi="Palatino Linotype" w:cs="Palatino Linotype"/>
                <w:b/>
                <w:sz w:val="20"/>
                <w:szCs w:val="20"/>
                <w:vertAlign w:val="superscript"/>
              </w:rPr>
              <w:t>nd</w:t>
            </w:r>
            <w:r>
              <w:rPr>
                <w:rFonts w:ascii="Palatino Linotype" w:eastAsia="Palatino Linotype" w:hAnsi="Palatino Linotype" w:cs="Palatino Linotype"/>
                <w:b/>
                <w:sz w:val="20"/>
                <w:szCs w:val="20"/>
              </w:rPr>
              <w:t xml:space="preserve"> Reader</w:t>
            </w:r>
          </w:p>
        </w:tc>
        <w:tc>
          <w:tcPr>
            <w:tcW w:w="2340" w:type="dxa"/>
            <w:shd w:val="clear" w:color="auto" w:fill="0000FF"/>
          </w:tcPr>
          <w:p w14:paraId="5D40140B"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Proposal Defended</w:t>
            </w:r>
          </w:p>
        </w:tc>
      </w:tr>
      <w:tr w:rsidR="00826793" w14:paraId="789C66AC" w14:textId="77777777">
        <w:tc>
          <w:tcPr>
            <w:tcW w:w="3708" w:type="dxa"/>
          </w:tcPr>
          <w:p w14:paraId="0CAE88C2" w14:textId="77777777" w:rsidR="00826793" w:rsidRDefault="00000000">
            <w:pP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Title:</w:t>
            </w:r>
          </w:p>
          <w:p w14:paraId="1EC12410" w14:textId="77777777" w:rsidR="00826793" w:rsidRDefault="00826793">
            <w:pPr>
              <w:rPr>
                <w:rFonts w:ascii="Palatino Linotype" w:eastAsia="Palatino Linotype" w:hAnsi="Palatino Linotype" w:cs="Palatino Linotype"/>
                <w:b/>
                <w:sz w:val="22"/>
                <w:szCs w:val="22"/>
              </w:rPr>
            </w:pPr>
          </w:p>
        </w:tc>
        <w:tc>
          <w:tcPr>
            <w:tcW w:w="3690" w:type="dxa"/>
          </w:tcPr>
          <w:p w14:paraId="72914C61" w14:textId="77777777" w:rsidR="00826793" w:rsidRDefault="00826793">
            <w:pPr>
              <w:rPr>
                <w:rFonts w:ascii="Palatino Linotype" w:eastAsia="Palatino Linotype" w:hAnsi="Palatino Linotype" w:cs="Palatino Linotype"/>
                <w:b/>
                <w:sz w:val="22"/>
                <w:szCs w:val="22"/>
              </w:rPr>
            </w:pPr>
          </w:p>
        </w:tc>
        <w:tc>
          <w:tcPr>
            <w:tcW w:w="2340" w:type="dxa"/>
          </w:tcPr>
          <w:p w14:paraId="4B2C2BE2" w14:textId="77777777" w:rsidR="00826793" w:rsidRDefault="00826793">
            <w:pPr>
              <w:rPr>
                <w:rFonts w:ascii="Palatino Linotype" w:eastAsia="Palatino Linotype" w:hAnsi="Palatino Linotype" w:cs="Palatino Linotype"/>
                <w:b/>
                <w:sz w:val="22"/>
                <w:szCs w:val="22"/>
              </w:rPr>
            </w:pPr>
          </w:p>
        </w:tc>
      </w:tr>
    </w:tbl>
    <w:p w14:paraId="231BD211" w14:textId="77777777" w:rsidR="00826793" w:rsidRDefault="00826793">
      <w:pPr>
        <w:jc w:val="center"/>
        <w:rPr>
          <w:rFonts w:ascii="Palatino Linotype" w:eastAsia="Palatino Linotype" w:hAnsi="Palatino Linotype" w:cs="Palatino Linotype"/>
          <w:i/>
          <w:sz w:val="16"/>
          <w:szCs w:val="16"/>
        </w:rPr>
      </w:pPr>
    </w:p>
    <w:p w14:paraId="7D569A22" w14:textId="77777777" w:rsidR="00826793" w:rsidRDefault="00000000">
      <w:pPr>
        <w:numPr>
          <w:ilvl w:val="0"/>
          <w:numId w:val="1"/>
        </w:numPr>
        <w:pBdr>
          <w:top w:val="nil"/>
          <w:left w:val="nil"/>
          <w:bottom w:val="nil"/>
          <w:right w:val="nil"/>
          <w:between w:val="nil"/>
        </w:pBdr>
        <w:ind w:left="630"/>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IRB Approval ______________________</w:t>
      </w:r>
    </w:p>
    <w:p w14:paraId="7E6400E2" w14:textId="77777777" w:rsidR="00826793" w:rsidRDefault="00826793">
      <w:pPr>
        <w:pBdr>
          <w:top w:val="nil"/>
          <w:left w:val="nil"/>
          <w:bottom w:val="nil"/>
          <w:right w:val="nil"/>
          <w:between w:val="nil"/>
        </w:pBdr>
        <w:ind w:left="630"/>
        <w:rPr>
          <w:rFonts w:ascii="Palatino Linotype" w:eastAsia="Palatino Linotype" w:hAnsi="Palatino Linotype" w:cs="Palatino Linotype"/>
          <w:b/>
          <w:color w:val="000000"/>
          <w:sz w:val="20"/>
          <w:szCs w:val="20"/>
        </w:rPr>
      </w:pPr>
    </w:p>
    <w:p w14:paraId="5D82EC17" w14:textId="77777777" w:rsidR="00826793" w:rsidRDefault="00000000">
      <w:pPr>
        <w:numPr>
          <w:ilvl w:val="0"/>
          <w:numId w:val="1"/>
        </w:numPr>
        <w:pBdr>
          <w:top w:val="nil"/>
          <w:left w:val="nil"/>
          <w:bottom w:val="nil"/>
          <w:right w:val="nil"/>
          <w:between w:val="nil"/>
        </w:pBdr>
        <w:ind w:left="630"/>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DISSERTATION DEFENSE: </w:t>
      </w:r>
    </w:p>
    <w:p w14:paraId="02A8104A" w14:textId="77777777" w:rsidR="00826793" w:rsidRDefault="00826793">
      <w:pPr>
        <w:pBdr>
          <w:top w:val="nil"/>
          <w:left w:val="nil"/>
          <w:bottom w:val="nil"/>
          <w:right w:val="nil"/>
          <w:between w:val="nil"/>
        </w:pBdr>
        <w:ind w:left="630"/>
        <w:rPr>
          <w:rFonts w:ascii="Palatino Linotype" w:eastAsia="Palatino Linotype" w:hAnsi="Palatino Linotype" w:cs="Palatino Linotype"/>
          <w:b/>
          <w:color w:val="000000"/>
          <w:sz w:val="20"/>
          <w:szCs w:val="20"/>
        </w:rPr>
      </w:pPr>
    </w:p>
    <w:p w14:paraId="0485A9DF" w14:textId="77777777" w:rsidR="00826793" w:rsidRDefault="00826793">
      <w:pPr>
        <w:pBdr>
          <w:top w:val="nil"/>
          <w:left w:val="nil"/>
          <w:bottom w:val="nil"/>
          <w:right w:val="nil"/>
          <w:between w:val="nil"/>
        </w:pBdr>
        <w:ind w:left="630"/>
        <w:rPr>
          <w:rFonts w:ascii="Palatino Linotype" w:eastAsia="Palatino Linotype" w:hAnsi="Palatino Linotype" w:cs="Palatino Linotype"/>
          <w:b/>
          <w:color w:val="000000"/>
          <w:sz w:val="20"/>
          <w:szCs w:val="20"/>
        </w:rPr>
      </w:pPr>
    </w:p>
    <w:tbl>
      <w:tblPr>
        <w:tblStyle w:val="a6"/>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3690"/>
        <w:gridCol w:w="2340"/>
      </w:tblGrid>
      <w:tr w:rsidR="00826793" w14:paraId="38B9085F" w14:textId="77777777">
        <w:tc>
          <w:tcPr>
            <w:tcW w:w="3708" w:type="dxa"/>
            <w:shd w:val="clear" w:color="auto" w:fill="0000FF"/>
          </w:tcPr>
          <w:p w14:paraId="16D29254"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Date of Beginning</w:t>
            </w:r>
          </w:p>
        </w:tc>
        <w:tc>
          <w:tcPr>
            <w:tcW w:w="3690" w:type="dxa"/>
            <w:shd w:val="clear" w:color="auto" w:fill="0000FF"/>
          </w:tcPr>
          <w:p w14:paraId="27446179"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Sponsor  &amp; Committee Members</w:t>
            </w:r>
          </w:p>
        </w:tc>
        <w:tc>
          <w:tcPr>
            <w:tcW w:w="2340" w:type="dxa"/>
            <w:shd w:val="clear" w:color="auto" w:fill="0000FF"/>
          </w:tcPr>
          <w:p w14:paraId="055C15B2" w14:textId="77777777" w:rsidR="00826793" w:rsidRDefault="0000000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Date  Defended</w:t>
            </w:r>
          </w:p>
        </w:tc>
      </w:tr>
      <w:tr w:rsidR="00826793" w14:paraId="3422D3E8" w14:textId="77777777">
        <w:tc>
          <w:tcPr>
            <w:tcW w:w="3708" w:type="dxa"/>
          </w:tcPr>
          <w:p w14:paraId="2D82F745" w14:textId="77777777" w:rsidR="00826793" w:rsidRDefault="00000000">
            <w:pP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Title:</w:t>
            </w:r>
          </w:p>
          <w:p w14:paraId="1454F0A1" w14:textId="77777777" w:rsidR="00826793" w:rsidRDefault="00826793">
            <w:pPr>
              <w:rPr>
                <w:rFonts w:ascii="Palatino Linotype" w:eastAsia="Palatino Linotype" w:hAnsi="Palatino Linotype" w:cs="Palatino Linotype"/>
                <w:b/>
                <w:sz w:val="22"/>
                <w:szCs w:val="22"/>
              </w:rPr>
            </w:pPr>
          </w:p>
        </w:tc>
        <w:tc>
          <w:tcPr>
            <w:tcW w:w="3690" w:type="dxa"/>
          </w:tcPr>
          <w:p w14:paraId="19A00CCF" w14:textId="77777777" w:rsidR="00826793" w:rsidRDefault="00826793">
            <w:pPr>
              <w:rPr>
                <w:rFonts w:ascii="Palatino Linotype" w:eastAsia="Palatino Linotype" w:hAnsi="Palatino Linotype" w:cs="Palatino Linotype"/>
                <w:b/>
                <w:sz w:val="22"/>
                <w:szCs w:val="22"/>
              </w:rPr>
            </w:pPr>
          </w:p>
        </w:tc>
        <w:tc>
          <w:tcPr>
            <w:tcW w:w="2340" w:type="dxa"/>
          </w:tcPr>
          <w:p w14:paraId="2C181D25" w14:textId="77777777" w:rsidR="00826793" w:rsidRDefault="00826793">
            <w:pPr>
              <w:rPr>
                <w:rFonts w:ascii="Palatino Linotype" w:eastAsia="Palatino Linotype" w:hAnsi="Palatino Linotype" w:cs="Palatino Linotype"/>
                <w:b/>
                <w:sz w:val="22"/>
                <w:szCs w:val="22"/>
              </w:rPr>
            </w:pPr>
          </w:p>
        </w:tc>
      </w:tr>
    </w:tbl>
    <w:p w14:paraId="37283F5A" w14:textId="77777777" w:rsidR="00826793" w:rsidRDefault="00826793">
      <w:pPr>
        <w:jc w:val="both"/>
        <w:rPr>
          <w:color w:val="000000"/>
        </w:rPr>
      </w:pPr>
    </w:p>
    <w:p w14:paraId="1E1331E5" w14:textId="2310E7B2" w:rsidR="00826793" w:rsidRDefault="00000000">
      <w:pPr>
        <w:ind w:left="270"/>
        <w:jc w:val="both"/>
        <w:rPr>
          <w:color w:val="000000"/>
        </w:rPr>
      </w:pPr>
      <w:r>
        <w:rPr>
          <w:color w:val="000000"/>
        </w:rPr>
        <w:t xml:space="preserve">If students are not making continuous progress on their dissertations, the program will request that student to set up a meeting with </w:t>
      </w:r>
      <w:r w:rsidR="00162B38">
        <w:rPr>
          <w:color w:val="000000"/>
        </w:rPr>
        <w:t>their</w:t>
      </w:r>
      <w:r>
        <w:rPr>
          <w:color w:val="000000"/>
        </w:rPr>
        <w:t xml:space="preserve"> sponsor and draw up a contract laying out a schedule of work with deadline dates by which that work needs to be accomplished.</w:t>
      </w:r>
    </w:p>
    <w:p w14:paraId="616DDBA2" w14:textId="77777777" w:rsidR="00826793" w:rsidRDefault="00826793">
      <w:pPr>
        <w:ind w:left="270"/>
        <w:jc w:val="both"/>
        <w:rPr>
          <w:color w:val="000000"/>
        </w:rPr>
      </w:pPr>
    </w:p>
    <w:p w14:paraId="4E8FAD98" w14:textId="77777777" w:rsidR="00826793" w:rsidRDefault="00000000">
      <w:pPr>
        <w:ind w:left="270"/>
        <w:jc w:val="both"/>
        <w:rPr>
          <w:color w:val="000000"/>
        </w:rPr>
      </w:pPr>
      <w:r>
        <w:rPr>
          <w:color w:val="000000"/>
        </w:rPr>
        <w:t>Candidates may be asked to re-take certification after having received one extension if: a) sufficient time has passed making his/her knowledge out-of-date; b) a candidate has not made progress and/or has missed deadlines agreed to with his/her sponsor.</w:t>
      </w:r>
    </w:p>
    <w:p w14:paraId="79036E97" w14:textId="77777777" w:rsidR="00826793" w:rsidRDefault="00826793">
      <w:pPr>
        <w:jc w:val="both"/>
      </w:pPr>
    </w:p>
    <w:p w14:paraId="13B696E9" w14:textId="77777777" w:rsidR="00826793" w:rsidRDefault="00826793">
      <w:pPr>
        <w:ind w:left="360"/>
        <w:jc w:val="both"/>
      </w:pPr>
    </w:p>
    <w:p w14:paraId="5EC82C74" w14:textId="77777777" w:rsidR="00826793" w:rsidRDefault="00000000">
      <w:pPr>
        <w:numPr>
          <w:ilvl w:val="0"/>
          <w:numId w:val="6"/>
        </w:numPr>
        <w:ind w:left="450"/>
        <w:rPr>
          <w:b/>
          <w:color w:val="000000"/>
        </w:rPr>
      </w:pPr>
      <w:r>
        <w:rPr>
          <w:b/>
        </w:rPr>
        <w:t>Student Teaching/fieldwork/practicum/internship requirements and information:</w:t>
      </w:r>
      <w:r>
        <w:t xml:space="preserve">  </w:t>
      </w:r>
    </w:p>
    <w:p w14:paraId="405E46BE" w14:textId="77777777" w:rsidR="00826793" w:rsidRDefault="00000000">
      <w:pPr>
        <w:ind w:left="270"/>
        <w:jc w:val="both"/>
        <w:rPr>
          <w:color w:val="000000"/>
        </w:rPr>
      </w:pPr>
      <w:r>
        <w:t>I</w:t>
      </w:r>
      <w:r>
        <w:rPr>
          <w:color w:val="000000"/>
        </w:rPr>
        <w:t xml:space="preserve">nternships are an elective and not required. Internships must be substantive in </w:t>
      </w:r>
      <w:proofErr w:type="gramStart"/>
      <w:r>
        <w:rPr>
          <w:color w:val="000000"/>
        </w:rPr>
        <w:t>nature, and</w:t>
      </w:r>
      <w:proofErr w:type="gramEnd"/>
      <w:r>
        <w:rPr>
          <w:color w:val="000000"/>
        </w:rPr>
        <w:t xml:space="preserve"> guided by a professional in that institution. Students must write a narrative report on their experience. The students’ advisor will work out the criteria for each internship on a case-by-case basis.</w:t>
      </w:r>
    </w:p>
    <w:p w14:paraId="7BCCB060" w14:textId="77777777" w:rsidR="00826793" w:rsidRDefault="00826793">
      <w:pPr>
        <w:ind w:left="270"/>
        <w:jc w:val="both"/>
        <w:rPr>
          <w:b/>
          <w:color w:val="000000"/>
          <w:u w:val="single"/>
        </w:rPr>
      </w:pPr>
    </w:p>
    <w:p w14:paraId="76974C68" w14:textId="77777777" w:rsidR="00826793" w:rsidRDefault="00000000">
      <w:pPr>
        <w:numPr>
          <w:ilvl w:val="0"/>
          <w:numId w:val="6"/>
        </w:numPr>
        <w:tabs>
          <w:tab w:val="left" w:pos="360"/>
        </w:tabs>
        <w:ind w:left="360" w:hanging="270"/>
        <w:rPr>
          <w:b/>
          <w:color w:val="000000"/>
        </w:rPr>
      </w:pPr>
      <w:r>
        <w:rPr>
          <w:b/>
        </w:rPr>
        <w:lastRenderedPageBreak/>
        <w:t>Other program requirements such as grade requirements and other special degree requirements:</w:t>
      </w:r>
      <w:r>
        <w:t xml:space="preserve"> </w:t>
      </w:r>
    </w:p>
    <w:p w14:paraId="255B2399" w14:textId="42FBD9F2" w:rsidR="00826793" w:rsidRDefault="00000000">
      <w:pPr>
        <w:ind w:left="270"/>
        <w:jc w:val="both"/>
        <w:rPr>
          <w:color w:val="000000"/>
        </w:rPr>
      </w:pPr>
      <w:r>
        <w:rPr>
          <w:color w:val="000000"/>
        </w:rPr>
        <w:t xml:space="preserve">Ed.D. students must take a sequence of </w:t>
      </w:r>
      <w:r w:rsidR="00232C36">
        <w:rPr>
          <w:color w:val="000000"/>
        </w:rPr>
        <w:t>15 points</w:t>
      </w:r>
      <w:r>
        <w:rPr>
          <w:color w:val="000000"/>
        </w:rPr>
        <w:t xml:space="preserve"> to fulfill their research requirement. Students must take a research design course, a data collection course (quantitative or qualitative), a data analysis course (quantitative or qualitative) and a dissertation seminar. Students must also have taken a statistics course.</w:t>
      </w:r>
    </w:p>
    <w:p w14:paraId="34717B20" w14:textId="77777777" w:rsidR="00826793" w:rsidRDefault="00826793">
      <w:pPr>
        <w:ind w:left="270"/>
        <w:jc w:val="both"/>
      </w:pPr>
    </w:p>
    <w:p w14:paraId="008D4C9A" w14:textId="77777777" w:rsidR="00826793" w:rsidRDefault="00000000">
      <w:pPr>
        <w:ind w:left="270"/>
        <w:jc w:val="both"/>
      </w:pPr>
      <w:r>
        <w:t>ORLD 4800 Workshop: Critical Literature Reviews (2 points) is recommended for all Doctoral Students in their first and second years of study; this course will help students prepare their Qualifying Paper. This course is offered only in Spring semesters.</w:t>
      </w:r>
    </w:p>
    <w:p w14:paraId="47C0587B" w14:textId="77777777" w:rsidR="00826793" w:rsidRDefault="00826793">
      <w:pPr>
        <w:ind w:left="270"/>
        <w:jc w:val="both"/>
      </w:pPr>
    </w:p>
    <w:p w14:paraId="390F4ACA" w14:textId="77777777" w:rsidR="00826793" w:rsidRDefault="00000000">
      <w:pPr>
        <w:ind w:left="270"/>
        <w:jc w:val="both"/>
      </w:pPr>
      <w:proofErr w:type="gramStart"/>
      <w:r>
        <w:t>A majority of</w:t>
      </w:r>
      <w:proofErr w:type="gramEnd"/>
      <w:r>
        <w:t xml:space="preserve"> dissertations in Adult Learning and Leadership utilize an applied qualitative research design (inclusive of case study approaches.) Studies have also included mixed methods and most recently have included more action research and materials development options. Students should bear in mind the methodological approach they wish to pursue in selecting appropriate research courses.</w:t>
      </w:r>
    </w:p>
    <w:p w14:paraId="1AB5001A" w14:textId="77777777" w:rsidR="00826793" w:rsidRDefault="00826793">
      <w:pPr>
        <w:ind w:left="270"/>
        <w:jc w:val="both"/>
      </w:pPr>
    </w:p>
    <w:p w14:paraId="2CD19B52" w14:textId="77777777" w:rsidR="00826793" w:rsidRDefault="00000000">
      <w:pPr>
        <w:numPr>
          <w:ilvl w:val="0"/>
          <w:numId w:val="6"/>
        </w:numPr>
        <w:ind w:left="270" w:hanging="270"/>
        <w:rPr>
          <w:b/>
          <w:color w:val="000000"/>
        </w:rPr>
      </w:pPr>
      <w:r>
        <w:rPr>
          <w:b/>
        </w:rPr>
        <w:t>Certification and/or licensure requirements and information:</w:t>
      </w:r>
      <w:r>
        <w:t xml:space="preserve"> </w:t>
      </w:r>
    </w:p>
    <w:p w14:paraId="00406346" w14:textId="77777777" w:rsidR="00826793" w:rsidRDefault="00000000">
      <w:pPr>
        <w:ind w:left="270"/>
        <w:jc w:val="both"/>
        <w:rPr>
          <w:color w:val="000000"/>
        </w:rPr>
      </w:pPr>
      <w:r>
        <w:rPr>
          <w:color w:val="000000"/>
        </w:rPr>
        <w:t xml:space="preserve">Candidates can request up to two semesters of </w:t>
      </w:r>
      <w:r>
        <w:rPr>
          <w:i/>
          <w:color w:val="000000"/>
        </w:rPr>
        <w:t xml:space="preserve">personal exemption </w:t>
      </w:r>
      <w:r>
        <w:rPr>
          <w:color w:val="000000"/>
        </w:rPr>
        <w:t>from doctoral advisement when circumstances warrant it. Download this form from the web (Office of Doctoral Studies), fill it out and submit it after securing signatures from your advisor, program coordinator, and Department Chair.</w:t>
      </w:r>
    </w:p>
    <w:p w14:paraId="412D16AC" w14:textId="77777777" w:rsidR="00826793" w:rsidRDefault="00826793">
      <w:pPr>
        <w:ind w:left="270"/>
        <w:jc w:val="both"/>
        <w:rPr>
          <w:color w:val="000000"/>
        </w:rPr>
      </w:pPr>
    </w:p>
    <w:p w14:paraId="79CB9EB2" w14:textId="77777777" w:rsidR="00826793" w:rsidRDefault="00000000">
      <w:pPr>
        <w:ind w:left="270"/>
        <w:jc w:val="both"/>
        <w:rPr>
          <w:color w:val="000000"/>
        </w:rPr>
      </w:pPr>
      <w:r>
        <w:rPr>
          <w:color w:val="000000"/>
        </w:rPr>
        <w:t xml:space="preserve">After using up these personal exemptions, candidates who need more time exempt from dissertation advisement / work must request a </w:t>
      </w:r>
      <w:r>
        <w:rPr>
          <w:i/>
          <w:color w:val="000000"/>
        </w:rPr>
        <w:t xml:space="preserve">waiver </w:t>
      </w:r>
      <w:r>
        <w:rPr>
          <w:color w:val="000000"/>
        </w:rPr>
        <w:t xml:space="preserve">from Office of Doctoral Studies. Download this form from the web (Office of Doctoral Studies), fill it out and submit it after securing signatures from your advisor, program coordinator, and Department Chair. You may need to include a letter explaining the circumstances and a revised timeline for your work. </w:t>
      </w:r>
    </w:p>
    <w:p w14:paraId="13941591" w14:textId="77777777" w:rsidR="00826793" w:rsidRDefault="00826793">
      <w:pPr>
        <w:ind w:left="270"/>
        <w:jc w:val="both"/>
        <w:rPr>
          <w:color w:val="000000"/>
        </w:rPr>
      </w:pPr>
    </w:p>
    <w:p w14:paraId="3C79A181" w14:textId="36BF5F5B" w:rsidR="00826793" w:rsidRPr="00DA13D0" w:rsidRDefault="00000000" w:rsidP="00DA13D0">
      <w:pPr>
        <w:ind w:left="270"/>
        <w:jc w:val="both"/>
        <w:rPr>
          <w:color w:val="000000"/>
        </w:rPr>
      </w:pPr>
      <w:r>
        <w:rPr>
          <w:color w:val="000000"/>
        </w:rPr>
        <w:t xml:space="preserve">Candidates can petition for an </w:t>
      </w:r>
      <w:r>
        <w:rPr>
          <w:i/>
          <w:color w:val="000000"/>
        </w:rPr>
        <w:t xml:space="preserve">extension of their certification period </w:t>
      </w:r>
      <w:r>
        <w:rPr>
          <w:color w:val="000000"/>
        </w:rPr>
        <w:t>if there is good reason for needing extra time. A petition (which can be downloaded from the web) should be filled in and submitted, along with a letter explaining the circumstances and a new timeline, to one’s sponsor. The program coordinator and Department Chair must support the request before it is sent on to the Office of Doctoral Studies for consideration.</w:t>
      </w:r>
    </w:p>
    <w:p w14:paraId="1F8AF249" w14:textId="77777777" w:rsidR="00826793" w:rsidRDefault="00826793">
      <w:pPr>
        <w:jc w:val="both"/>
        <w:rPr>
          <w:color w:val="000000"/>
        </w:rPr>
      </w:pPr>
    </w:p>
    <w:p w14:paraId="307D9D35" w14:textId="77777777" w:rsidR="00826793" w:rsidRDefault="00000000">
      <w:pPr>
        <w:numPr>
          <w:ilvl w:val="0"/>
          <w:numId w:val="6"/>
        </w:numPr>
        <w:ind w:left="270" w:hanging="270"/>
        <w:rPr>
          <w:b/>
          <w:color w:val="000000"/>
        </w:rPr>
      </w:pPr>
      <w:r>
        <w:rPr>
          <w:b/>
        </w:rPr>
        <w:t>Special requirements for professional education programs under NCATE review:</w:t>
      </w:r>
    </w:p>
    <w:p w14:paraId="5E04C70E" w14:textId="77777777" w:rsidR="00826793" w:rsidRDefault="00826793">
      <w:pPr>
        <w:ind w:left="180"/>
        <w:jc w:val="both"/>
        <w:rPr>
          <w:b/>
          <w:sz w:val="8"/>
          <w:szCs w:val="8"/>
        </w:rPr>
      </w:pPr>
    </w:p>
    <w:p w14:paraId="785544E4" w14:textId="77777777" w:rsidR="00826793" w:rsidRDefault="00000000">
      <w:pPr>
        <w:ind w:left="720"/>
        <w:jc w:val="both"/>
      </w:pPr>
      <w:r>
        <w:t>Not applicable.</w:t>
      </w:r>
    </w:p>
    <w:p w14:paraId="7A40D2BD" w14:textId="77777777" w:rsidR="00826793" w:rsidRDefault="00826793">
      <w:pPr>
        <w:ind w:left="720"/>
        <w:jc w:val="both"/>
      </w:pPr>
    </w:p>
    <w:p w14:paraId="23E19CDD" w14:textId="77777777" w:rsidR="00826793" w:rsidRDefault="00000000">
      <w:pPr>
        <w:numPr>
          <w:ilvl w:val="0"/>
          <w:numId w:val="6"/>
        </w:numPr>
        <w:tabs>
          <w:tab w:val="left" w:pos="360"/>
        </w:tabs>
        <w:ind w:left="270" w:hanging="270"/>
        <w:rPr>
          <w:b/>
          <w:color w:val="000000"/>
        </w:rPr>
      </w:pPr>
      <w:r>
        <w:rPr>
          <w:b/>
        </w:rPr>
        <w:t>Transfer credit evaluation:</w:t>
      </w:r>
      <w:r>
        <w:t xml:space="preserve"> </w:t>
      </w:r>
    </w:p>
    <w:p w14:paraId="214B9C09" w14:textId="2FF88480" w:rsidR="00826793" w:rsidRDefault="00000000">
      <w:pPr>
        <w:ind w:left="360"/>
        <w:jc w:val="both"/>
        <w:rPr>
          <w:color w:val="000000"/>
        </w:rPr>
      </w:pPr>
      <w:r>
        <w:t xml:space="preserve">Ed.D. students can transfer </w:t>
      </w:r>
      <w:r w:rsidR="00DA13D0">
        <w:t>30</w:t>
      </w:r>
      <w:r>
        <w:t xml:space="preserve"> credits from outside the College to count toward requirements or electives.  Request an Advanced Standing Review from Admissions and consult with your advisor who approves transfer of credits.</w:t>
      </w:r>
      <w:r>
        <w:rPr>
          <w:color w:val="000000"/>
        </w:rPr>
        <w:t xml:space="preserve"> Decisions about transfer credits are made with an advisor as part of program planning.</w:t>
      </w:r>
    </w:p>
    <w:p w14:paraId="6CADBF43" w14:textId="77777777" w:rsidR="00826793" w:rsidRDefault="00826793">
      <w:pPr>
        <w:ind w:left="360"/>
        <w:jc w:val="both"/>
      </w:pPr>
    </w:p>
    <w:p w14:paraId="608F5DCE" w14:textId="77777777" w:rsidR="00826793" w:rsidRDefault="00000000">
      <w:pPr>
        <w:ind w:left="360"/>
        <w:jc w:val="both"/>
        <w:rPr>
          <w:b/>
          <w:color w:val="000000"/>
        </w:rPr>
      </w:pPr>
      <w:r>
        <w:rPr>
          <w:b/>
        </w:rPr>
        <w:t>The process you should follow to transfer outside credits is as follows:</w:t>
      </w:r>
    </w:p>
    <w:p w14:paraId="770E9A66" w14:textId="53DFC58A" w:rsidR="00826793" w:rsidRDefault="00000000">
      <w:pPr>
        <w:numPr>
          <w:ilvl w:val="0"/>
          <w:numId w:val="2"/>
        </w:numPr>
        <w:ind w:hanging="270"/>
        <w:jc w:val="both"/>
      </w:pPr>
      <w:r>
        <w:t xml:space="preserve">The first step in transferring credits is to request the Registrar’s office to prepare and send to the program a list of courses that might possibly be transferred </w:t>
      </w:r>
      <w:r w:rsidR="00DA13D0">
        <w:t>into</w:t>
      </w:r>
      <w:r>
        <w:t xml:space="preserve"> the program.</w:t>
      </w:r>
    </w:p>
    <w:p w14:paraId="064630D9" w14:textId="77777777" w:rsidR="00826793" w:rsidRDefault="00000000">
      <w:pPr>
        <w:numPr>
          <w:ilvl w:val="0"/>
          <w:numId w:val="2"/>
        </w:numPr>
        <w:ind w:hanging="270"/>
        <w:jc w:val="both"/>
      </w:pPr>
      <w:r>
        <w:lastRenderedPageBreak/>
        <w:t xml:space="preserve">Your advisor will then share a copy of this list with you. </w:t>
      </w:r>
    </w:p>
    <w:p w14:paraId="4DCC96A0" w14:textId="77777777" w:rsidR="00826793" w:rsidRDefault="00000000">
      <w:pPr>
        <w:numPr>
          <w:ilvl w:val="0"/>
          <w:numId w:val="2"/>
        </w:numPr>
        <w:ind w:hanging="270"/>
        <w:jc w:val="both"/>
      </w:pPr>
      <w:r>
        <w:t>You should then map courses you wish to transfer against your program plan, along with other courses you will take to meet program requirements.</w:t>
      </w:r>
    </w:p>
    <w:p w14:paraId="3CBB4EE4" w14:textId="77777777" w:rsidR="00826793" w:rsidRDefault="00000000">
      <w:pPr>
        <w:numPr>
          <w:ilvl w:val="0"/>
          <w:numId w:val="2"/>
        </w:numPr>
        <w:ind w:hanging="270"/>
        <w:jc w:val="both"/>
      </w:pPr>
      <w:r>
        <w:t>Meet with your advisor to discuss and finalize your program plan, including transfer credits.</w:t>
      </w:r>
    </w:p>
    <w:p w14:paraId="78CE67B4" w14:textId="77777777" w:rsidR="00826793" w:rsidRDefault="00000000">
      <w:pPr>
        <w:numPr>
          <w:ilvl w:val="0"/>
          <w:numId w:val="2"/>
        </w:numPr>
        <w:ind w:hanging="270"/>
        <w:jc w:val="both"/>
      </w:pPr>
      <w:r>
        <w:t>Your advisor and/or the program coordinator will fill out forms to have these credits transferred into your program and send them down to the Registrar for action.</w:t>
      </w:r>
    </w:p>
    <w:p w14:paraId="216D4D4B" w14:textId="77777777" w:rsidR="00826793" w:rsidRDefault="00000000">
      <w:pPr>
        <w:numPr>
          <w:ilvl w:val="0"/>
          <w:numId w:val="2"/>
        </w:numPr>
        <w:ind w:hanging="270"/>
        <w:jc w:val="both"/>
      </w:pPr>
      <w:r>
        <w:t>You should receive a list of courses that can be transferred into the program once this process has been completed. A copy of this list should be made and given to the Program Manager to include in your file in our office.</w:t>
      </w:r>
    </w:p>
    <w:p w14:paraId="793AF51C" w14:textId="77777777" w:rsidR="00826793" w:rsidRDefault="00826793">
      <w:pPr>
        <w:jc w:val="both"/>
      </w:pPr>
    </w:p>
    <w:p w14:paraId="65DA1C38" w14:textId="77777777" w:rsidR="00826793" w:rsidRDefault="00000000">
      <w:pPr>
        <w:numPr>
          <w:ilvl w:val="0"/>
          <w:numId w:val="6"/>
        </w:numPr>
        <w:tabs>
          <w:tab w:val="left" w:pos="360"/>
        </w:tabs>
        <w:ind w:left="270" w:hanging="270"/>
        <w:rPr>
          <w:b/>
          <w:color w:val="000000"/>
        </w:rPr>
      </w:pPr>
      <w:r>
        <w:rPr>
          <w:b/>
        </w:rPr>
        <w:t>Statement on satisfactory progress:</w:t>
      </w:r>
      <w:r>
        <w:t xml:space="preserve"> </w:t>
      </w:r>
    </w:p>
    <w:p w14:paraId="7B7983A8" w14:textId="77777777" w:rsidR="00826793" w:rsidRDefault="00000000">
      <w:pPr>
        <w:tabs>
          <w:tab w:val="left" w:pos="360"/>
        </w:tabs>
        <w:ind w:left="360"/>
      </w:pPr>
      <w:r>
        <w:t xml:space="preserve">Program faculty will periodically review each student’s progress.  Where there are concerns about satisfactory progress, students will be informed by the program faculty. </w:t>
      </w:r>
    </w:p>
    <w:p w14:paraId="7FBCB2C6" w14:textId="77777777" w:rsidR="00826793" w:rsidRDefault="00826793">
      <w:pPr>
        <w:tabs>
          <w:tab w:val="left" w:pos="360"/>
        </w:tabs>
        <w:ind w:left="360"/>
      </w:pPr>
    </w:p>
    <w:p w14:paraId="052341C1" w14:textId="77777777" w:rsidR="00826793" w:rsidRDefault="00826793">
      <w:pPr>
        <w:tabs>
          <w:tab w:val="left" w:pos="360"/>
        </w:tabs>
        <w:ind w:left="360"/>
      </w:pPr>
    </w:p>
    <w:p w14:paraId="349E4B47" w14:textId="77777777" w:rsidR="00826793" w:rsidRDefault="00000000">
      <w:pPr>
        <w:tabs>
          <w:tab w:val="left" w:pos="360"/>
        </w:tabs>
        <w:ind w:left="360"/>
        <w:rPr>
          <w:b/>
          <w:color w:val="000000"/>
        </w:rPr>
      </w:pPr>
      <w:r>
        <w:t xml:space="preserve"> </w:t>
      </w:r>
    </w:p>
    <w:p w14:paraId="37BAA52E" w14:textId="77777777" w:rsidR="00826793" w:rsidRDefault="00826793">
      <w:pPr>
        <w:jc w:val="both"/>
      </w:pPr>
    </w:p>
    <w:p w14:paraId="0E5FAD01" w14:textId="77777777" w:rsidR="00826793" w:rsidRDefault="00000000">
      <w:pPr>
        <w:numPr>
          <w:ilvl w:val="0"/>
          <w:numId w:val="6"/>
        </w:numPr>
        <w:tabs>
          <w:tab w:val="left" w:pos="360"/>
        </w:tabs>
        <w:ind w:left="270" w:hanging="270"/>
        <w:rPr>
          <w:b/>
          <w:color w:val="000000"/>
        </w:rPr>
      </w:pPr>
      <w:r>
        <w:rPr>
          <w:b/>
        </w:rPr>
        <w:t>Other information:</w:t>
      </w:r>
      <w:r>
        <w:t xml:space="preserve"> </w:t>
      </w:r>
    </w:p>
    <w:p w14:paraId="077CCA4C" w14:textId="1A337662" w:rsidR="00826793" w:rsidRDefault="00000000">
      <w:pPr>
        <w:ind w:left="360"/>
        <w:jc w:val="both"/>
      </w:pPr>
      <w:r>
        <w:t>All Ed.D. students must enroll in ORLD 7500 (1</w:t>
      </w:r>
      <w:r w:rsidR="00DA13D0">
        <w:t>-3</w:t>
      </w:r>
      <w:r>
        <w:t xml:space="preserve"> credit</w:t>
      </w:r>
      <w:r w:rsidR="00DA13D0">
        <w:t>s</w:t>
      </w:r>
      <w:r>
        <w:t>) in the semester in which they plan to defend their proposal. As the catalogue indicates, this course must be included in your Ed.D. program plan.</w:t>
      </w:r>
    </w:p>
    <w:p w14:paraId="59696B4C" w14:textId="77777777" w:rsidR="00826793" w:rsidRDefault="00826793">
      <w:pPr>
        <w:ind w:left="360"/>
        <w:jc w:val="both"/>
      </w:pPr>
    </w:p>
    <w:p w14:paraId="3C462A76" w14:textId="77777777" w:rsidR="00826793" w:rsidRDefault="00000000">
      <w:pPr>
        <w:widowControl w:val="0"/>
        <w:ind w:left="360"/>
        <w:jc w:val="both"/>
        <w:rPr>
          <w:u w:val="single"/>
        </w:rPr>
      </w:pPr>
      <w:r>
        <w:t>Some courses cannot be taken without having successfully completed a prerequisite course. This is usually indicated in the Course Catalogue and on the Schedule of Classes. Check the catalogue in advance of registration. If a prerequisite is needed, and you think you may have equivalent knowledge / skill, you should consult the faculty teaching the course to determine if it is possible to waive the prerequisite. Prerequisites are sometimes waived for students matriculated in programs other than the one offering that course.</w:t>
      </w:r>
    </w:p>
    <w:p w14:paraId="6AD7C143" w14:textId="77777777" w:rsidR="00826793" w:rsidRDefault="00826793">
      <w:pPr>
        <w:ind w:left="360"/>
        <w:jc w:val="both"/>
      </w:pPr>
    </w:p>
    <w:p w14:paraId="721E23B8" w14:textId="21179879" w:rsidR="00826793" w:rsidRDefault="00000000">
      <w:pPr>
        <w:ind w:left="360"/>
        <w:jc w:val="both"/>
      </w:pPr>
      <w:r>
        <w:t xml:space="preserve">Some courses also require special registration processes, for example, a consultation with, and approval by the faculty teaching the </w:t>
      </w:r>
      <w:proofErr w:type="gramStart"/>
      <w:r>
        <w:t>course;</w:t>
      </w:r>
      <w:proofErr w:type="gramEnd"/>
      <w:r>
        <w:t xml:space="preserve"> or an application. Check with the appropriate office for exact dates. </w:t>
      </w:r>
    </w:p>
    <w:p w14:paraId="094D37C4" w14:textId="77777777" w:rsidR="00826793" w:rsidRDefault="00826793">
      <w:pPr>
        <w:pBdr>
          <w:top w:val="nil"/>
          <w:left w:val="nil"/>
          <w:bottom w:val="nil"/>
          <w:right w:val="nil"/>
          <w:between w:val="nil"/>
        </w:pBdr>
        <w:ind w:left="360"/>
        <w:jc w:val="both"/>
        <w:rPr>
          <w:color w:val="000000"/>
          <w:sz w:val="20"/>
          <w:szCs w:val="20"/>
        </w:rPr>
      </w:pPr>
    </w:p>
    <w:p w14:paraId="72611FA9" w14:textId="1AD1925D" w:rsidR="00826793" w:rsidRDefault="00000000">
      <w:pPr>
        <w:ind w:left="360"/>
      </w:pPr>
      <w:r>
        <w:t xml:space="preserve">See the Office of Doctoral Studies (ODS) website for information concerning key requirements: </w:t>
      </w:r>
      <w:hyperlink r:id="rId10" w:history="1">
        <w:r w:rsidRPr="00DA13D0">
          <w:rPr>
            <w:rStyle w:val="Hyperlink"/>
          </w:rPr>
          <w:t>Office of Doctoral Studies | Teachers College Columbia University.</w:t>
        </w:r>
      </w:hyperlink>
      <w:r>
        <w:t xml:space="preserve"> </w:t>
      </w:r>
    </w:p>
    <w:p w14:paraId="13087ED9" w14:textId="77777777" w:rsidR="00826793" w:rsidRDefault="00000000">
      <w:pPr>
        <w:ind w:left="360"/>
      </w:pPr>
      <w:r>
        <w:t xml:space="preserve"> </w:t>
      </w:r>
    </w:p>
    <w:p w14:paraId="47F70666" w14:textId="77777777" w:rsidR="00826793" w:rsidRDefault="00826793">
      <w:pPr>
        <w:tabs>
          <w:tab w:val="left" w:pos="360"/>
        </w:tabs>
        <w:rPr>
          <w:b/>
          <w:color w:val="000000"/>
        </w:rPr>
      </w:pPr>
    </w:p>
    <w:p w14:paraId="6ABD6067" w14:textId="77777777" w:rsidR="00826793" w:rsidRDefault="00000000">
      <w:pPr>
        <w:numPr>
          <w:ilvl w:val="0"/>
          <w:numId w:val="6"/>
        </w:numPr>
        <w:tabs>
          <w:tab w:val="left" w:pos="360"/>
        </w:tabs>
        <w:ind w:left="270" w:hanging="270"/>
        <w:rPr>
          <w:b/>
          <w:color w:val="000000"/>
        </w:rPr>
      </w:pPr>
      <w:r>
        <w:rPr>
          <w:b/>
        </w:rPr>
        <w:t>Standard Policies and Procedures:</w:t>
      </w:r>
    </w:p>
    <w:p w14:paraId="7E283817" w14:textId="77777777" w:rsidR="00826793" w:rsidRDefault="00000000">
      <w:pPr>
        <w:ind w:left="360"/>
      </w:pPr>
      <w:r>
        <w:t xml:space="preserve">  </w:t>
      </w:r>
    </w:p>
    <w:p w14:paraId="67FCC10A" w14:textId="3CECD14D" w:rsidR="00826793" w:rsidRDefault="00000000">
      <w:pPr>
        <w:tabs>
          <w:tab w:val="left" w:pos="360"/>
        </w:tabs>
        <w:ind w:left="360"/>
        <w:jc w:val="both"/>
        <w:rPr>
          <w:sz w:val="23"/>
          <w:szCs w:val="23"/>
        </w:rPr>
      </w:pPr>
      <w:r>
        <w:rPr>
          <w:b/>
          <w:sz w:val="23"/>
          <w:szCs w:val="23"/>
        </w:rPr>
        <w:t>Services for Students with Disabilities:</w:t>
      </w:r>
      <w:r>
        <w:rPr>
          <w:b/>
          <w:color w:val="000080"/>
          <w:sz w:val="23"/>
          <w:szCs w:val="23"/>
        </w:rPr>
        <w:t xml:space="preserve">  </w:t>
      </w:r>
      <w:r>
        <w:rPr>
          <w:sz w:val="23"/>
          <w:szCs w:val="23"/>
        </w:rPr>
        <w:t>The College will make reasonable accommodations for persons with documented disabilities. Students are encouraged to contact the Office of Access and Services for Individuals with Disabilities</w:t>
      </w:r>
      <w:r w:rsidR="009901E2">
        <w:rPr>
          <w:sz w:val="23"/>
          <w:szCs w:val="23"/>
        </w:rPr>
        <w:t xml:space="preserve"> (OASID)</w:t>
      </w:r>
      <w:r>
        <w:rPr>
          <w:sz w:val="23"/>
          <w:szCs w:val="23"/>
        </w:rPr>
        <w:t xml:space="preserve"> for information about registration (</w:t>
      </w:r>
      <w:r w:rsidR="009901E2">
        <w:rPr>
          <w:sz w:val="23"/>
          <w:szCs w:val="23"/>
        </w:rPr>
        <w:t xml:space="preserve">301 Zankel Hall; </w:t>
      </w:r>
      <w:hyperlink r:id="rId11" w:history="1">
        <w:r w:rsidR="009901E2" w:rsidRPr="00D37282">
          <w:rPr>
            <w:rStyle w:val="Hyperlink"/>
            <w:sz w:val="23"/>
            <w:szCs w:val="23"/>
          </w:rPr>
          <w:t>oasid@tc.columbia.edu</w:t>
        </w:r>
      </w:hyperlink>
      <w:r w:rsidR="009901E2">
        <w:rPr>
          <w:sz w:val="23"/>
          <w:szCs w:val="23"/>
        </w:rPr>
        <w:t xml:space="preserve">; </w:t>
      </w:r>
      <w:r w:rsidR="009901E2" w:rsidRPr="009901E2">
        <w:rPr>
          <w:sz w:val="23"/>
          <w:szCs w:val="23"/>
        </w:rPr>
        <w:t>(212) 678-3689</w:t>
      </w:r>
      <w:r>
        <w:rPr>
          <w:sz w:val="23"/>
          <w:szCs w:val="23"/>
        </w:rPr>
        <w:t>).  Services are available only to students who are registered and submit appropriate documentation.</w:t>
      </w:r>
    </w:p>
    <w:p w14:paraId="6686920B" w14:textId="77777777" w:rsidR="00826793" w:rsidRDefault="00826793">
      <w:pPr>
        <w:tabs>
          <w:tab w:val="left" w:pos="360"/>
        </w:tabs>
        <w:ind w:left="360"/>
        <w:jc w:val="both"/>
        <w:rPr>
          <w:sz w:val="23"/>
          <w:szCs w:val="23"/>
        </w:rPr>
      </w:pPr>
    </w:p>
    <w:p w14:paraId="539DA209" w14:textId="77777777" w:rsidR="00826793" w:rsidRDefault="00000000">
      <w:pPr>
        <w:tabs>
          <w:tab w:val="left" w:pos="360"/>
        </w:tabs>
        <w:ind w:left="360"/>
        <w:jc w:val="both"/>
        <w:rPr>
          <w:sz w:val="23"/>
          <w:szCs w:val="23"/>
        </w:rPr>
      </w:pPr>
      <w:r>
        <w:rPr>
          <w:b/>
          <w:sz w:val="23"/>
          <w:szCs w:val="23"/>
        </w:rPr>
        <w:t xml:space="preserve">Statement on Academic Conduct: </w:t>
      </w:r>
      <w:r>
        <w:rPr>
          <w:sz w:val="23"/>
          <w:szCs w:val="23"/>
        </w:rPr>
        <w:t xml:space="preserve">A Teachers College student is expected to refrain from any conduct, including cheating, plagiarizing, or purchasing documents submitted for academic </w:t>
      </w:r>
      <w:r>
        <w:rPr>
          <w:sz w:val="23"/>
          <w:szCs w:val="23"/>
        </w:rPr>
        <w:lastRenderedPageBreak/>
        <w:t>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w:t>
      </w:r>
    </w:p>
    <w:p w14:paraId="615E1EA4" w14:textId="77777777" w:rsidR="00826793" w:rsidRDefault="00826793">
      <w:pPr>
        <w:tabs>
          <w:tab w:val="left" w:pos="360"/>
        </w:tabs>
        <w:ind w:left="360"/>
        <w:jc w:val="both"/>
        <w:rPr>
          <w:sz w:val="23"/>
          <w:szCs w:val="23"/>
        </w:rPr>
      </w:pPr>
    </w:p>
    <w:p w14:paraId="72CA5E94" w14:textId="77777777" w:rsidR="00826793" w:rsidRDefault="00000000">
      <w:pPr>
        <w:tabs>
          <w:tab w:val="left" w:pos="360"/>
        </w:tabs>
        <w:ind w:left="360"/>
        <w:jc w:val="both"/>
        <w:rPr>
          <w:sz w:val="23"/>
          <w:szCs w:val="23"/>
        </w:rPr>
      </w:pPr>
      <w:r>
        <w:rPr>
          <w:b/>
          <w:sz w:val="23"/>
          <w:szCs w:val="23"/>
        </w:rPr>
        <w:t>Resolution of Student Academic Program Concerns:</w:t>
      </w:r>
      <w:r>
        <w:rPr>
          <w:sz w:val="23"/>
          <w:szCs w:val="23"/>
        </w:rPr>
        <w:t xml:space="preserve"> 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589B4E46" w14:textId="77777777" w:rsidR="00826793" w:rsidRDefault="00826793">
      <w:pPr>
        <w:tabs>
          <w:tab w:val="left" w:pos="360"/>
        </w:tabs>
        <w:ind w:left="360"/>
        <w:jc w:val="both"/>
        <w:rPr>
          <w:sz w:val="23"/>
          <w:szCs w:val="23"/>
        </w:rPr>
      </w:pPr>
    </w:p>
    <w:p w14:paraId="5916ACAB" w14:textId="77777777" w:rsidR="00826793" w:rsidRDefault="00000000">
      <w:pPr>
        <w:tabs>
          <w:tab w:val="left" w:pos="360"/>
        </w:tabs>
        <w:ind w:left="360"/>
        <w:jc w:val="both"/>
        <w:rPr>
          <w:sz w:val="23"/>
          <w:szCs w:val="23"/>
        </w:rPr>
      </w:pPr>
      <w:r>
        <w:rPr>
          <w:b/>
          <w:sz w:val="23"/>
          <w:szCs w:val="23"/>
        </w:rPr>
        <w:t>Grade Correction Procedure:</w:t>
      </w:r>
      <w:r>
        <w:rPr>
          <w:sz w:val="23"/>
          <w:szCs w:val="23"/>
        </w:rPr>
        <w:t xml:space="preserve"> 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w:t>
      </w:r>
    </w:p>
    <w:p w14:paraId="55EB02C6" w14:textId="77777777" w:rsidR="00826793" w:rsidRDefault="00826793"/>
    <w:sectPr w:rsidR="00826793">
      <w:footerReference w:type="even" r:id="rId12"/>
      <w:footerReference w:type="default" r:id="rId13"/>
      <w:headerReference w:type="first" r:id="rId14"/>
      <w:footerReference w:type="first" r:id="rId15"/>
      <w:pgSz w:w="12240" w:h="15840"/>
      <w:pgMar w:top="1296" w:right="1296" w:bottom="1296" w:left="129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9FE0" w14:textId="77777777" w:rsidR="00963B75" w:rsidRDefault="00963B75">
      <w:r>
        <w:separator/>
      </w:r>
    </w:p>
  </w:endnote>
  <w:endnote w:type="continuationSeparator" w:id="0">
    <w:p w14:paraId="3FDDF483" w14:textId="77777777" w:rsidR="00963B75" w:rsidRDefault="0096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BEHIZ+TimesNewRomanPS-BoldMT">
    <w:altName w:val="Cambria"/>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stria">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42DD" w14:textId="77777777" w:rsidR="00826793"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815D906" w14:textId="77777777" w:rsidR="00826793" w:rsidRDefault="0082679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B6A1" w14:textId="77777777" w:rsidR="00826793"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84B8A">
      <w:rPr>
        <w:noProof/>
        <w:color w:val="000000"/>
      </w:rPr>
      <w:t>2</w:t>
    </w:r>
    <w:r>
      <w:rPr>
        <w:color w:val="000000"/>
      </w:rPr>
      <w:fldChar w:fldCharType="end"/>
    </w:r>
  </w:p>
  <w:p w14:paraId="5347024C" w14:textId="77777777" w:rsidR="00826793" w:rsidRDefault="00826793">
    <w:pPr>
      <w:pBdr>
        <w:top w:val="nil"/>
        <w:left w:val="nil"/>
        <w:bottom w:val="nil"/>
        <w:right w:val="nil"/>
        <w:between w:val="nil"/>
      </w:pBdr>
      <w:tabs>
        <w:tab w:val="center" w:pos="4320"/>
        <w:tab w:val="right" w:pos="8640"/>
      </w:tabs>
      <w:ind w:right="360"/>
      <w:rPr>
        <w:color w:val="7F7F7F"/>
        <w:sz w:val="20"/>
        <w:szCs w:val="20"/>
      </w:rPr>
    </w:pPr>
  </w:p>
  <w:p w14:paraId="66300635" w14:textId="77777777" w:rsidR="00826793" w:rsidRDefault="00000000">
    <w:pPr>
      <w:pBdr>
        <w:top w:val="nil"/>
        <w:left w:val="nil"/>
        <w:bottom w:val="nil"/>
        <w:right w:val="nil"/>
        <w:between w:val="nil"/>
      </w:pBdr>
      <w:tabs>
        <w:tab w:val="center" w:pos="4320"/>
        <w:tab w:val="right" w:pos="8640"/>
      </w:tabs>
      <w:ind w:right="360"/>
      <w:rPr>
        <w:color w:val="7F7F7F"/>
        <w:sz w:val="20"/>
        <w:szCs w:val="20"/>
      </w:rPr>
    </w:pPr>
    <w:r>
      <w:rPr>
        <w:color w:val="7F7F7F"/>
        <w:sz w:val="20"/>
        <w:szCs w:val="20"/>
      </w:rPr>
      <w:t xml:space="preserve">Adult Learning and Leadership PSAG-Ed.D.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C97B" w14:textId="568FAABA" w:rsidR="00826793" w:rsidRDefault="00000000">
    <w:pPr>
      <w:pBdr>
        <w:top w:val="nil"/>
        <w:left w:val="nil"/>
        <w:bottom w:val="nil"/>
        <w:right w:val="nil"/>
        <w:between w:val="nil"/>
      </w:pBdr>
      <w:tabs>
        <w:tab w:val="center" w:pos="4320"/>
        <w:tab w:val="right" w:pos="8640"/>
      </w:tabs>
      <w:ind w:right="360"/>
      <w:rPr>
        <w:color w:val="7F7F7F"/>
        <w:sz w:val="20"/>
        <w:szCs w:val="20"/>
      </w:rPr>
    </w:pPr>
    <w:r>
      <w:rPr>
        <w:color w:val="7F7F7F"/>
        <w:sz w:val="20"/>
        <w:szCs w:val="20"/>
      </w:rPr>
      <w:t xml:space="preserve">Adult Learning and Leadership PSAG-Ed.D.  /  </w:t>
    </w:r>
    <w:r>
      <w:rPr>
        <w:i/>
        <w:color w:val="7F7F7F"/>
        <w:sz w:val="20"/>
        <w:szCs w:val="20"/>
      </w:rPr>
      <w:t xml:space="preserve">Last Updated: </w:t>
    </w:r>
    <w:r w:rsidR="005E44D7">
      <w:rPr>
        <w:i/>
        <w:color w:val="7F7F7F"/>
        <w:sz w:val="20"/>
        <w:szCs w:val="20"/>
      </w:rPr>
      <w:t>Summer</w:t>
    </w:r>
    <w:r>
      <w:rPr>
        <w:i/>
        <w:color w:val="7F7F7F"/>
        <w:sz w:val="20"/>
        <w:szCs w:val="20"/>
      </w:rPr>
      <w:t xml:space="preserve"> 202</w:t>
    </w:r>
    <w:r w:rsidR="005E44D7">
      <w:rPr>
        <w:i/>
        <w:color w:val="7F7F7F"/>
        <w:sz w:val="20"/>
        <w:szCs w:val="20"/>
      </w:rPr>
      <w:t>4</w:t>
    </w:r>
  </w:p>
  <w:p w14:paraId="19FD7038" w14:textId="77777777" w:rsidR="00826793" w:rsidRDefault="00000000">
    <w:pPr>
      <w:pBdr>
        <w:top w:val="nil"/>
        <w:left w:val="nil"/>
        <w:bottom w:val="nil"/>
        <w:right w:val="nil"/>
        <w:between w:val="nil"/>
      </w:pBdr>
      <w:tabs>
        <w:tab w:val="center" w:pos="4320"/>
        <w:tab w:val="right" w:pos="8640"/>
      </w:tabs>
      <w:rPr>
        <w:color w:val="000000"/>
      </w:rPr>
    </w:pPr>
    <w:r>
      <w:rPr>
        <w:color w:val="000000"/>
        <w:sz w:val="22"/>
        <w:szCs w:val="22"/>
      </w:rPr>
      <w:tab/>
    </w:r>
    <w:r>
      <w:rPr>
        <w:color w:val="000000"/>
        <w:sz w:val="22"/>
        <w:szCs w:val="22"/>
      </w:rPr>
      <w:tab/>
      <w:t>1</w:t>
    </w:r>
  </w:p>
  <w:p w14:paraId="2AC6C3A0" w14:textId="77777777" w:rsidR="00826793" w:rsidRDefault="00826793">
    <w:pPr>
      <w:pBdr>
        <w:top w:val="nil"/>
        <w:left w:val="nil"/>
        <w:bottom w:val="nil"/>
        <w:right w:val="nil"/>
        <w:between w:val="nil"/>
      </w:pBdr>
      <w:tabs>
        <w:tab w:val="center" w:pos="4320"/>
        <w:tab w:val="right" w:pos="8640"/>
      </w:tabs>
      <w:ind w:right="36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8B0A" w14:textId="77777777" w:rsidR="00963B75" w:rsidRDefault="00963B75">
      <w:r>
        <w:separator/>
      </w:r>
    </w:p>
  </w:footnote>
  <w:footnote w:type="continuationSeparator" w:id="0">
    <w:p w14:paraId="1C63A7A3" w14:textId="77777777" w:rsidR="00963B75" w:rsidRDefault="0096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39A1" w14:textId="77777777" w:rsidR="00826793" w:rsidRDefault="00000000">
    <w:pPr>
      <w:jc w:val="center"/>
      <w:rPr>
        <w:rFonts w:ascii="Calibri" w:eastAsia="Calibri" w:hAnsi="Calibri" w:cs="Calibri"/>
        <w:b/>
        <w:color w:val="003B68"/>
        <w:sz w:val="18"/>
        <w:szCs w:val="18"/>
      </w:rPr>
    </w:pPr>
    <w:r>
      <w:rPr>
        <w:noProof/>
      </w:rPr>
      <w:drawing>
        <wp:anchor distT="0" distB="0" distL="114300" distR="114300" simplePos="0" relativeHeight="251658240" behindDoc="0" locked="0" layoutInCell="1" hidden="0" allowOverlap="1" wp14:anchorId="498FA759" wp14:editId="2713D27B">
          <wp:simplePos x="0" y="0"/>
          <wp:positionH relativeFrom="column">
            <wp:posOffset>2350770</wp:posOffset>
          </wp:positionH>
          <wp:positionV relativeFrom="paragraph">
            <wp:posOffset>-97788</wp:posOffset>
          </wp:positionV>
          <wp:extent cx="1323340" cy="333375"/>
          <wp:effectExtent l="0" t="0" r="0" b="0"/>
          <wp:wrapSquare wrapText="bothSides" distT="0" distB="0" distL="114300" distR="114300"/>
          <wp:docPr id="24" name="image1.jpg" descr="Teachers-College_Dark-Blue-(web).jpg"/>
          <wp:cNvGraphicFramePr/>
          <a:graphic xmlns:a="http://schemas.openxmlformats.org/drawingml/2006/main">
            <a:graphicData uri="http://schemas.openxmlformats.org/drawingml/2006/picture">
              <pic:pic xmlns:pic="http://schemas.openxmlformats.org/drawingml/2006/picture">
                <pic:nvPicPr>
                  <pic:cNvPr id="0" name="image1.jpg" descr="Teachers-College_Dark-Blue-(web).jpg"/>
                  <pic:cNvPicPr preferRelativeResize="0"/>
                </pic:nvPicPr>
                <pic:blipFill>
                  <a:blip r:embed="rId1"/>
                  <a:srcRect/>
                  <a:stretch>
                    <a:fillRect/>
                  </a:stretch>
                </pic:blipFill>
                <pic:spPr>
                  <a:xfrm>
                    <a:off x="0" y="0"/>
                    <a:ext cx="1323340" cy="3333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E7E87A9" wp14:editId="1727231B">
          <wp:simplePos x="0" y="0"/>
          <wp:positionH relativeFrom="column">
            <wp:posOffset>1947545</wp:posOffset>
          </wp:positionH>
          <wp:positionV relativeFrom="paragraph">
            <wp:posOffset>-67308</wp:posOffset>
          </wp:positionV>
          <wp:extent cx="314325" cy="298450"/>
          <wp:effectExtent l="0" t="0" r="0" b="0"/>
          <wp:wrapSquare wrapText="bothSides" distT="0" distB="0" distL="114300" distR="114300"/>
          <wp:docPr id="26" name="image2.jpg" descr="Columbia-Crown.jpg"/>
          <wp:cNvGraphicFramePr/>
          <a:graphic xmlns:a="http://schemas.openxmlformats.org/drawingml/2006/main">
            <a:graphicData uri="http://schemas.openxmlformats.org/drawingml/2006/picture">
              <pic:pic xmlns:pic="http://schemas.openxmlformats.org/drawingml/2006/picture">
                <pic:nvPicPr>
                  <pic:cNvPr id="0" name="image2.jpg" descr="Columbia-Crown.jpg"/>
                  <pic:cNvPicPr preferRelativeResize="0"/>
                </pic:nvPicPr>
                <pic:blipFill>
                  <a:blip r:embed="rId2"/>
                  <a:srcRect/>
                  <a:stretch>
                    <a:fillRect/>
                  </a:stretch>
                </pic:blipFill>
                <pic:spPr>
                  <a:xfrm>
                    <a:off x="0" y="0"/>
                    <a:ext cx="314325" cy="2984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37A8BF0" wp14:editId="1F575AD2">
          <wp:simplePos x="0" y="0"/>
          <wp:positionH relativeFrom="column">
            <wp:posOffset>3763645</wp:posOffset>
          </wp:positionH>
          <wp:positionV relativeFrom="paragraph">
            <wp:posOffset>-59053</wp:posOffset>
          </wp:positionV>
          <wp:extent cx="314325" cy="298450"/>
          <wp:effectExtent l="0" t="0" r="0" b="0"/>
          <wp:wrapSquare wrapText="bothSides" distT="0" distB="0" distL="114300" distR="114300"/>
          <wp:docPr id="25" name="image2.jpg" descr="Columbia-Crown.jpg"/>
          <wp:cNvGraphicFramePr/>
          <a:graphic xmlns:a="http://schemas.openxmlformats.org/drawingml/2006/main">
            <a:graphicData uri="http://schemas.openxmlformats.org/drawingml/2006/picture">
              <pic:pic xmlns:pic="http://schemas.openxmlformats.org/drawingml/2006/picture">
                <pic:nvPicPr>
                  <pic:cNvPr id="0" name="image2.jpg" descr="Columbia-Crown.jpg"/>
                  <pic:cNvPicPr preferRelativeResize="0"/>
                </pic:nvPicPr>
                <pic:blipFill>
                  <a:blip r:embed="rId2"/>
                  <a:srcRect/>
                  <a:stretch>
                    <a:fillRect/>
                  </a:stretch>
                </pic:blipFill>
                <pic:spPr>
                  <a:xfrm>
                    <a:off x="0" y="0"/>
                    <a:ext cx="314325" cy="298450"/>
                  </a:xfrm>
                  <a:prstGeom prst="rect">
                    <a:avLst/>
                  </a:prstGeom>
                  <a:ln/>
                </pic:spPr>
              </pic:pic>
            </a:graphicData>
          </a:graphic>
        </wp:anchor>
      </w:drawing>
    </w:r>
  </w:p>
  <w:p w14:paraId="2FF1A0CB" w14:textId="77777777" w:rsidR="00826793" w:rsidRDefault="00826793">
    <w:pPr>
      <w:jc w:val="center"/>
      <w:rPr>
        <w:rFonts w:ascii="Tahoma" w:eastAsia="Tahoma" w:hAnsi="Tahoma" w:cs="Tahoma"/>
        <w:b/>
        <w:color w:val="000099"/>
        <w:sz w:val="16"/>
        <w:szCs w:val="16"/>
      </w:rPr>
    </w:pPr>
  </w:p>
  <w:p w14:paraId="63B25446" w14:textId="77777777" w:rsidR="00826793" w:rsidRDefault="00000000">
    <w:pPr>
      <w:jc w:val="center"/>
      <w:rPr>
        <w:rFonts w:ascii="Tahoma" w:eastAsia="Tahoma" w:hAnsi="Tahoma" w:cs="Tahoma"/>
        <w:b/>
        <w:color w:val="000099"/>
        <w:sz w:val="18"/>
        <w:szCs w:val="18"/>
      </w:rPr>
    </w:pPr>
    <w:r>
      <w:rPr>
        <w:rFonts w:ascii="Tahoma" w:eastAsia="Tahoma" w:hAnsi="Tahoma" w:cs="Tahoma"/>
        <w:b/>
        <w:color w:val="000099"/>
        <w:sz w:val="16"/>
        <w:szCs w:val="16"/>
      </w:rPr>
      <w:t>Department of Organization and Leadership</w:t>
    </w:r>
  </w:p>
  <w:p w14:paraId="4B57FB0A" w14:textId="77777777" w:rsidR="00826793" w:rsidRDefault="00000000">
    <w:pPr>
      <w:jc w:val="center"/>
      <w:rPr>
        <w:rFonts w:ascii="Georgia" w:eastAsia="Georgia" w:hAnsi="Georgia" w:cs="Georgia"/>
        <w:b/>
        <w:color w:val="000099"/>
      </w:rPr>
    </w:pPr>
    <w:r>
      <w:rPr>
        <w:rFonts w:ascii="Georgia" w:eastAsia="Georgia" w:hAnsi="Georgia" w:cs="Georgia"/>
        <w:b/>
        <w:color w:val="000099"/>
      </w:rPr>
      <w:t>Adult Learning and Leadership</w:t>
    </w:r>
  </w:p>
  <w:p w14:paraId="094680E8" w14:textId="77777777" w:rsidR="00826793" w:rsidRDefault="00000000">
    <w:pPr>
      <w:pBdr>
        <w:top w:val="nil"/>
        <w:left w:val="nil"/>
        <w:bottom w:val="nil"/>
        <w:right w:val="nil"/>
        <w:between w:val="nil"/>
      </w:pBdr>
      <w:jc w:val="center"/>
      <w:rPr>
        <w:rFonts w:ascii="Lustria" w:eastAsia="Lustria" w:hAnsi="Lustria" w:cs="Lustria"/>
        <w:b/>
        <w:color w:val="000000"/>
        <w:sz w:val="16"/>
        <w:szCs w:val="16"/>
        <w:u w:val="single"/>
      </w:rPr>
    </w:pPr>
    <w:r>
      <w:rPr>
        <w:noProof/>
      </w:rPr>
      <mc:AlternateContent>
        <mc:Choice Requires="wpg">
          <w:drawing>
            <wp:anchor distT="0" distB="0" distL="114300" distR="114300" simplePos="0" relativeHeight="251661312" behindDoc="0" locked="0" layoutInCell="1" hidden="0" allowOverlap="1" wp14:anchorId="7543DB97" wp14:editId="474C1DA0">
              <wp:simplePos x="0" y="0"/>
              <wp:positionH relativeFrom="column">
                <wp:posOffset>-63499</wp:posOffset>
              </wp:positionH>
              <wp:positionV relativeFrom="paragraph">
                <wp:posOffset>38100</wp:posOffset>
              </wp:positionV>
              <wp:extent cx="6419850" cy="22225"/>
              <wp:effectExtent l="0" t="0" r="0" b="0"/>
              <wp:wrapNone/>
              <wp:docPr id="22" name="Straight Arrow Connector 22"/>
              <wp:cNvGraphicFramePr/>
              <a:graphic xmlns:a="http://schemas.openxmlformats.org/drawingml/2006/main">
                <a:graphicData uri="http://schemas.microsoft.com/office/word/2010/wordprocessingShape">
                  <wps:wsp>
                    <wps:cNvCnPr/>
                    <wps:spPr>
                      <a:xfrm>
                        <a:off x="2140838" y="3780000"/>
                        <a:ext cx="6410325" cy="0"/>
                      </a:xfrm>
                      <a:prstGeom prst="straightConnector1">
                        <a:avLst/>
                      </a:prstGeom>
                      <a:noFill/>
                      <a:ln w="9525" cap="flat" cmpd="sng">
                        <a:solidFill>
                          <a:srgbClr val="000099"/>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6419850" cy="22225"/>
              <wp:effectExtent b="0" l="0" r="0" t="0"/>
              <wp:wrapNone/>
              <wp:docPr id="22"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6419850" cy="222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4E196102" wp14:editId="3EAB7A6B">
              <wp:simplePos x="0" y="0"/>
              <wp:positionH relativeFrom="column">
                <wp:posOffset>-63499</wp:posOffset>
              </wp:positionH>
              <wp:positionV relativeFrom="paragraph">
                <wp:posOffset>12700</wp:posOffset>
              </wp:positionV>
              <wp:extent cx="6419850" cy="22225"/>
              <wp:effectExtent l="0" t="0" r="0" b="0"/>
              <wp:wrapNone/>
              <wp:docPr id="19" name="Straight Arrow Connector 19"/>
              <wp:cNvGraphicFramePr/>
              <a:graphic xmlns:a="http://schemas.openxmlformats.org/drawingml/2006/main">
                <a:graphicData uri="http://schemas.microsoft.com/office/word/2010/wordprocessingShape">
                  <wps:wsp>
                    <wps:cNvCnPr/>
                    <wps:spPr>
                      <a:xfrm>
                        <a:off x="2140838" y="3780000"/>
                        <a:ext cx="6410325" cy="0"/>
                      </a:xfrm>
                      <a:prstGeom prst="straightConnector1">
                        <a:avLst/>
                      </a:prstGeom>
                      <a:noFill/>
                      <a:ln w="9525" cap="flat" cmpd="sng">
                        <a:solidFill>
                          <a:srgbClr val="000099"/>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12700</wp:posOffset>
              </wp:positionV>
              <wp:extent cx="6419850" cy="22225"/>
              <wp:effectExtent b="0" l="0" r="0" t="0"/>
              <wp:wrapNone/>
              <wp:docPr id="19"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6419850" cy="22225"/>
                      </a:xfrm>
                      <a:prstGeom prst="rect"/>
                      <a:ln/>
                    </pic:spPr>
                  </pic:pic>
                </a:graphicData>
              </a:graphic>
            </wp:anchor>
          </w:drawing>
        </mc:Fallback>
      </mc:AlternateContent>
    </w:r>
  </w:p>
  <w:p w14:paraId="70CC08B0" w14:textId="77777777" w:rsidR="00826793" w:rsidRDefault="0082679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B01"/>
    <w:multiLevelType w:val="multilevel"/>
    <w:tmpl w:val="DDD86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341E89"/>
    <w:multiLevelType w:val="multilevel"/>
    <w:tmpl w:val="5C00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10C5A"/>
    <w:multiLevelType w:val="multilevel"/>
    <w:tmpl w:val="F5F8B4C0"/>
    <w:lvl w:ilvl="0">
      <w:start w:val="6"/>
      <w:numFmt w:val="decimal"/>
      <w:lvlText w:val="%1."/>
      <w:lvlJc w:val="left"/>
      <w:pPr>
        <w:ind w:left="5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D5759D"/>
    <w:multiLevelType w:val="multilevel"/>
    <w:tmpl w:val="CB38B268"/>
    <w:lvl w:ilvl="0">
      <w:start w:val="1"/>
      <w:numFmt w:val="decimal"/>
      <w:lvlText w:val="%1."/>
      <w:lvlJc w:val="left"/>
      <w:pPr>
        <w:ind w:left="5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B644D4"/>
    <w:multiLevelType w:val="hybridMultilevel"/>
    <w:tmpl w:val="7A1AD76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C17056B"/>
    <w:multiLevelType w:val="multilevel"/>
    <w:tmpl w:val="17B01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AE3A6A"/>
    <w:multiLevelType w:val="multilevel"/>
    <w:tmpl w:val="4FD0633A"/>
    <w:lvl w:ilvl="0">
      <w:start w:val="4"/>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7" w15:restartNumberingAfterBreak="0">
    <w:nsid w:val="48F524C8"/>
    <w:multiLevelType w:val="multilevel"/>
    <w:tmpl w:val="8D4658A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8" w15:restartNumberingAfterBreak="0">
    <w:nsid w:val="5EA81610"/>
    <w:multiLevelType w:val="multilevel"/>
    <w:tmpl w:val="2916B0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37733F"/>
    <w:multiLevelType w:val="multilevel"/>
    <w:tmpl w:val="0AD27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4525279">
    <w:abstractNumId w:val="5"/>
  </w:num>
  <w:num w:numId="2" w16cid:durableId="587426470">
    <w:abstractNumId w:val="8"/>
  </w:num>
  <w:num w:numId="3" w16cid:durableId="1900431339">
    <w:abstractNumId w:val="6"/>
  </w:num>
  <w:num w:numId="4" w16cid:durableId="801193676">
    <w:abstractNumId w:val="9"/>
  </w:num>
  <w:num w:numId="5" w16cid:durableId="939948041">
    <w:abstractNumId w:val="3"/>
  </w:num>
  <w:num w:numId="6" w16cid:durableId="1284922835">
    <w:abstractNumId w:val="2"/>
  </w:num>
  <w:num w:numId="7" w16cid:durableId="65541701">
    <w:abstractNumId w:val="7"/>
  </w:num>
  <w:num w:numId="8" w16cid:durableId="1439835693">
    <w:abstractNumId w:val="0"/>
  </w:num>
  <w:num w:numId="9" w16cid:durableId="856576593">
    <w:abstractNumId w:val="4"/>
  </w:num>
  <w:num w:numId="10" w16cid:durableId="605767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93"/>
    <w:rsid w:val="000E541A"/>
    <w:rsid w:val="00121FA0"/>
    <w:rsid w:val="00162B38"/>
    <w:rsid w:val="001718A2"/>
    <w:rsid w:val="00232C36"/>
    <w:rsid w:val="002C2439"/>
    <w:rsid w:val="002D03A6"/>
    <w:rsid w:val="002F1C1F"/>
    <w:rsid w:val="003006E5"/>
    <w:rsid w:val="003B43B0"/>
    <w:rsid w:val="003F2C4B"/>
    <w:rsid w:val="00413317"/>
    <w:rsid w:val="004463F3"/>
    <w:rsid w:val="0045611C"/>
    <w:rsid w:val="004A0685"/>
    <w:rsid w:val="00551EDD"/>
    <w:rsid w:val="00584B8A"/>
    <w:rsid w:val="005A1D02"/>
    <w:rsid w:val="005E44D7"/>
    <w:rsid w:val="00616F9F"/>
    <w:rsid w:val="007037DC"/>
    <w:rsid w:val="007B6F1B"/>
    <w:rsid w:val="008044A5"/>
    <w:rsid w:val="00826793"/>
    <w:rsid w:val="00840864"/>
    <w:rsid w:val="0085775F"/>
    <w:rsid w:val="00963B75"/>
    <w:rsid w:val="009901E2"/>
    <w:rsid w:val="009943F5"/>
    <w:rsid w:val="00AE4DEE"/>
    <w:rsid w:val="00AF4B1C"/>
    <w:rsid w:val="00B02DDB"/>
    <w:rsid w:val="00B22FCB"/>
    <w:rsid w:val="00B7063B"/>
    <w:rsid w:val="00BA76BB"/>
    <w:rsid w:val="00BF3C39"/>
    <w:rsid w:val="00C2281C"/>
    <w:rsid w:val="00C23180"/>
    <w:rsid w:val="00C46206"/>
    <w:rsid w:val="00CA1A02"/>
    <w:rsid w:val="00D25F66"/>
    <w:rsid w:val="00DA13D0"/>
    <w:rsid w:val="00DC6BE3"/>
    <w:rsid w:val="00E003BB"/>
    <w:rsid w:val="00E550DD"/>
    <w:rsid w:val="00E92465"/>
    <w:rsid w:val="00EF56B9"/>
    <w:rsid w:val="00F1127B"/>
    <w:rsid w:val="00FF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CC69"/>
  <w15:docId w15:val="{F1F4CAA3-A9E3-E740-B64A-3E5F3A91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7B"/>
  </w:style>
  <w:style w:type="paragraph" w:styleId="Heading1">
    <w:name w:val="heading 1"/>
    <w:basedOn w:val="Normal"/>
    <w:next w:val="Normal"/>
    <w:uiPriority w:val="9"/>
    <w:qFormat/>
    <w:rsid w:val="007D4DD9"/>
    <w:pPr>
      <w:keepNext/>
      <w:jc w:val="center"/>
      <w:outlineLvl w:val="0"/>
    </w:pPr>
    <w:rPr>
      <w:rFonts w:ascii="BBEHIZ+TimesNewRomanPS-BoldMT" w:hAnsi="BBEHIZ+TimesNewRomanPS-BoldMT"/>
      <w:b/>
      <w:snapToGrid w:val="0"/>
      <w:sz w:val="22"/>
      <w:szCs w:val="20"/>
    </w:rPr>
  </w:style>
  <w:style w:type="paragraph" w:styleId="Heading2">
    <w:name w:val="heading 2"/>
    <w:basedOn w:val="Normal"/>
    <w:next w:val="Normal"/>
    <w:uiPriority w:val="9"/>
    <w:unhideWhenUsed/>
    <w:qFormat/>
    <w:rsid w:val="007D4DD9"/>
    <w:pPr>
      <w:keepNext/>
      <w:outlineLvl w:val="1"/>
    </w:pPr>
    <w:rPr>
      <w:rFonts w:ascii="BBEHIZ+TimesNewRomanPS-BoldMT" w:hAnsi="BBEHIZ+TimesNewRomanPS-BoldMT"/>
      <w:b/>
      <w:snapToGrid w:val="0"/>
      <w:sz w:val="22"/>
      <w:szCs w:val="2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rsid w:val="007D4DD9"/>
    <w:pPr>
      <w:keepNext/>
      <w:outlineLvl w:val="4"/>
    </w:pPr>
    <w:rPr>
      <w:b/>
      <w:snapToGrid w:val="0"/>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2410"/>
    <w:pPr>
      <w:jc w:val="center"/>
      <w:outlineLvl w:val="0"/>
    </w:pPr>
    <w:rPr>
      <w:rFonts w:ascii="Verdana" w:hAnsi="Verdana"/>
      <w:b/>
      <w:bCs/>
      <w:sz w:val="32"/>
      <w:szCs w:val="40"/>
    </w:rPr>
  </w:style>
  <w:style w:type="paragraph" w:styleId="Footer">
    <w:name w:val="footer"/>
    <w:basedOn w:val="Normal"/>
    <w:link w:val="FooterChar"/>
    <w:uiPriority w:val="99"/>
    <w:rsid w:val="00697A7B"/>
    <w:pPr>
      <w:tabs>
        <w:tab w:val="center" w:pos="4320"/>
        <w:tab w:val="right" w:pos="8640"/>
      </w:tabs>
    </w:pPr>
  </w:style>
  <w:style w:type="character" w:styleId="PageNumber">
    <w:name w:val="page number"/>
    <w:basedOn w:val="DefaultParagraphFont"/>
    <w:rsid w:val="00697A7B"/>
  </w:style>
  <w:style w:type="paragraph" w:styleId="FootnoteText">
    <w:name w:val="footnote text"/>
    <w:basedOn w:val="Normal"/>
    <w:semiHidden/>
    <w:rsid w:val="00697A7B"/>
    <w:rPr>
      <w:sz w:val="20"/>
      <w:szCs w:val="20"/>
    </w:rPr>
  </w:style>
  <w:style w:type="character" w:styleId="FootnoteReference">
    <w:name w:val="footnote reference"/>
    <w:semiHidden/>
    <w:rsid w:val="00697A7B"/>
    <w:rPr>
      <w:vertAlign w:val="superscript"/>
    </w:rPr>
  </w:style>
  <w:style w:type="paragraph" w:styleId="DocumentMap">
    <w:name w:val="Document Map"/>
    <w:basedOn w:val="Normal"/>
    <w:semiHidden/>
    <w:rsid w:val="0001791B"/>
    <w:pPr>
      <w:shd w:val="clear" w:color="auto" w:fill="000080"/>
    </w:pPr>
    <w:rPr>
      <w:rFonts w:ascii="Tahoma" w:hAnsi="Tahoma" w:cs="Tahoma"/>
      <w:sz w:val="20"/>
      <w:szCs w:val="20"/>
    </w:rPr>
  </w:style>
  <w:style w:type="paragraph" w:styleId="BalloonText">
    <w:name w:val="Balloon Text"/>
    <w:basedOn w:val="Normal"/>
    <w:semiHidden/>
    <w:rsid w:val="0001791B"/>
    <w:rPr>
      <w:rFonts w:ascii="Tahoma" w:hAnsi="Tahoma" w:cs="Tahoma"/>
      <w:sz w:val="16"/>
      <w:szCs w:val="16"/>
    </w:rPr>
  </w:style>
  <w:style w:type="table" w:styleId="TableGrid">
    <w:name w:val="Table Grid"/>
    <w:basedOn w:val="TableNormal"/>
    <w:rsid w:val="00333CB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297C"/>
    <w:pPr>
      <w:tabs>
        <w:tab w:val="center" w:pos="4320"/>
        <w:tab w:val="right" w:pos="8640"/>
      </w:tabs>
    </w:pPr>
  </w:style>
  <w:style w:type="paragraph" w:styleId="Caption">
    <w:name w:val="caption"/>
    <w:basedOn w:val="Normal"/>
    <w:next w:val="Normal"/>
    <w:qFormat/>
    <w:rsid w:val="007D4DD9"/>
    <w:rPr>
      <w:rFonts w:ascii="BBEHIZ+TimesNewRomanPS-BoldMT" w:hAnsi="BBEHIZ+TimesNewRomanPS-BoldMT"/>
      <w:b/>
      <w:snapToGrid w:val="0"/>
      <w:sz w:val="22"/>
      <w:szCs w:val="20"/>
    </w:rPr>
  </w:style>
  <w:style w:type="character" w:styleId="Hyperlink">
    <w:name w:val="Hyperlink"/>
    <w:rsid w:val="007442F4"/>
    <w:rPr>
      <w:color w:val="0000FF"/>
      <w:u w:val="single"/>
    </w:rPr>
  </w:style>
  <w:style w:type="paragraph" w:styleId="List2">
    <w:name w:val="List 2"/>
    <w:basedOn w:val="Normal"/>
    <w:rsid w:val="0076522F"/>
    <w:pPr>
      <w:ind w:left="720" w:hanging="360"/>
    </w:pPr>
  </w:style>
  <w:style w:type="character" w:styleId="CommentReference">
    <w:name w:val="annotation reference"/>
    <w:semiHidden/>
    <w:rsid w:val="0083478A"/>
    <w:rPr>
      <w:sz w:val="16"/>
      <w:szCs w:val="16"/>
    </w:rPr>
  </w:style>
  <w:style w:type="paragraph" w:styleId="CommentText">
    <w:name w:val="annotation text"/>
    <w:basedOn w:val="Normal"/>
    <w:semiHidden/>
    <w:rsid w:val="0083478A"/>
    <w:rPr>
      <w:sz w:val="20"/>
      <w:szCs w:val="20"/>
    </w:rPr>
  </w:style>
  <w:style w:type="paragraph" w:styleId="CommentSubject">
    <w:name w:val="annotation subject"/>
    <w:basedOn w:val="CommentText"/>
    <w:next w:val="CommentText"/>
    <w:semiHidden/>
    <w:rsid w:val="0083478A"/>
    <w:rPr>
      <w:b/>
      <w:bCs/>
    </w:rPr>
  </w:style>
  <w:style w:type="character" w:styleId="FollowedHyperlink">
    <w:name w:val="FollowedHyperlink"/>
    <w:rsid w:val="00575CEE"/>
    <w:rPr>
      <w:color w:val="800080"/>
      <w:u w:val="single"/>
    </w:rPr>
  </w:style>
  <w:style w:type="paragraph" w:styleId="NormalWeb">
    <w:name w:val="Normal (Web)"/>
    <w:basedOn w:val="Normal"/>
    <w:rsid w:val="00C626B0"/>
    <w:pPr>
      <w:spacing w:before="100" w:beforeAutospacing="1" w:after="100" w:afterAutospacing="1"/>
    </w:pPr>
  </w:style>
  <w:style w:type="paragraph" w:styleId="ListParagraph">
    <w:name w:val="List Paragraph"/>
    <w:basedOn w:val="Normal"/>
    <w:uiPriority w:val="34"/>
    <w:qFormat/>
    <w:rsid w:val="00B0487E"/>
    <w:pPr>
      <w:ind w:left="720"/>
      <w:contextualSpacing/>
    </w:pPr>
  </w:style>
  <w:style w:type="character" w:customStyle="1" w:styleId="FooterChar">
    <w:name w:val="Footer Char"/>
    <w:basedOn w:val="DefaultParagraphFont"/>
    <w:link w:val="Footer"/>
    <w:uiPriority w:val="99"/>
    <w:rsid w:val="00635B73"/>
    <w:rPr>
      <w:sz w:val="24"/>
      <w:szCs w:val="24"/>
    </w:rPr>
  </w:style>
  <w:style w:type="character" w:customStyle="1" w:styleId="TitleChar">
    <w:name w:val="Title Char"/>
    <w:basedOn w:val="DefaultParagraphFont"/>
    <w:link w:val="Title"/>
    <w:rsid w:val="008D2410"/>
    <w:rPr>
      <w:rFonts w:ascii="Verdana" w:hAnsi="Verdana"/>
      <w:b/>
      <w:bCs/>
      <w:sz w:val="32"/>
      <w:szCs w:val="40"/>
    </w:rPr>
  </w:style>
  <w:style w:type="paragraph" w:styleId="BodyTextIndent">
    <w:name w:val="Body Text Indent"/>
    <w:basedOn w:val="Normal"/>
    <w:link w:val="BodyTextIndentChar"/>
    <w:rsid w:val="001118EF"/>
    <w:pPr>
      <w:ind w:left="630"/>
    </w:pPr>
    <w:rPr>
      <w:rFonts w:ascii="Palatino Linotype" w:hAnsi="Palatino Linotype"/>
      <w:i/>
      <w:snapToGrid w:val="0"/>
      <w:sz w:val="20"/>
    </w:rPr>
  </w:style>
  <w:style w:type="character" w:customStyle="1" w:styleId="BodyTextIndentChar">
    <w:name w:val="Body Text Indent Char"/>
    <w:basedOn w:val="DefaultParagraphFont"/>
    <w:link w:val="BodyTextIndent"/>
    <w:rsid w:val="001118EF"/>
    <w:rPr>
      <w:rFonts w:ascii="Palatino Linotype" w:hAnsi="Palatino Linotype"/>
      <w:i/>
      <w:snapToGrid w:val="0"/>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120"/>
    </w:pPr>
    <w:tblPr>
      <w:tblStyleRowBandSize w:val="1"/>
      <w:tblStyleColBandSize w:val="1"/>
      <w:tblCellMar>
        <w:left w:w="115" w:type="dxa"/>
        <w:right w:w="115" w:type="dxa"/>
      </w:tblCellMar>
    </w:tblPr>
  </w:style>
  <w:style w:type="table" w:customStyle="1" w:styleId="a4">
    <w:basedOn w:val="TableNormal"/>
    <w:pPr>
      <w:spacing w:after="120"/>
    </w:pPr>
    <w:tblPr>
      <w:tblStyleRowBandSize w:val="1"/>
      <w:tblStyleColBandSize w:val="1"/>
      <w:tblCellMar>
        <w:left w:w="115" w:type="dxa"/>
        <w:right w:w="115" w:type="dxa"/>
      </w:tblCellMar>
    </w:tblPr>
  </w:style>
  <w:style w:type="table" w:customStyle="1" w:styleId="a5">
    <w:basedOn w:val="TableNormal"/>
    <w:pPr>
      <w:spacing w:after="120"/>
    </w:pPr>
    <w:tblPr>
      <w:tblStyleRowBandSize w:val="1"/>
      <w:tblStyleColBandSize w:val="1"/>
      <w:tblCellMar>
        <w:left w:w="115" w:type="dxa"/>
        <w:right w:w="115" w:type="dxa"/>
      </w:tblCellMar>
    </w:tblPr>
  </w:style>
  <w:style w:type="table" w:customStyle="1" w:styleId="a6">
    <w:basedOn w:val="TableNormal"/>
    <w:pPr>
      <w:spacing w:after="120"/>
    </w:p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04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olumbia.edu/doctoral/forms/require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asid@tc.columbia.ed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tc.columbia.edu/doctoral/" TargetMode="External"/><Relationship Id="rId4" Type="http://schemas.openxmlformats.org/officeDocument/2006/relationships/settings" Target="settings.xml"/><Relationship Id="rId9" Type="http://schemas.openxmlformats.org/officeDocument/2006/relationships/hyperlink" Target="mailto:drago-severson@tc.columbia.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qkmTVwOAGxHRlfh7N/++dGULGQ==">AMUW2mXpdvFMrCKKi/tlLFLCu/GWZSCW9UkNA52HNJRDLywFtCFi9uRUMSO6xC60c1G3KR4S7nLLyu/ZwpUCUfG6brBVQTpPjRYc5OlF+7sj5uAmZySCAUo=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cabrera</dc:creator>
  <cp:lastModifiedBy>tbf2113</cp:lastModifiedBy>
  <cp:revision>5</cp:revision>
  <dcterms:created xsi:type="dcterms:W3CDTF">2024-05-30T20:01:00Z</dcterms:created>
  <dcterms:modified xsi:type="dcterms:W3CDTF">2024-06-04T18:08:00Z</dcterms:modified>
</cp:coreProperties>
</file>