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64AA" w:rsidRDefault="001564AA">
      <w:pPr>
        <w:jc w:val="center"/>
        <w:rPr>
          <w:rFonts w:ascii="Verdana" w:eastAsia="Verdana" w:hAnsi="Verdana" w:cs="Verdana"/>
          <w:b/>
          <w:sz w:val="8"/>
          <w:szCs w:val="8"/>
        </w:rPr>
      </w:pPr>
    </w:p>
    <w:p w14:paraId="00000002" w14:textId="77777777" w:rsidR="001564AA" w:rsidRDefault="002413B5">
      <w:pPr>
        <w:jc w:val="center"/>
        <w:rPr>
          <w:rFonts w:ascii="Verdana" w:eastAsia="Verdana" w:hAnsi="Verdana" w:cs="Verdana"/>
          <w:b/>
          <w:sz w:val="32"/>
          <w:szCs w:val="32"/>
        </w:rPr>
      </w:pPr>
      <w:r>
        <w:rPr>
          <w:rFonts w:ascii="Verdana" w:eastAsia="Verdana" w:hAnsi="Verdana" w:cs="Verdana"/>
          <w:b/>
          <w:sz w:val="32"/>
          <w:szCs w:val="32"/>
        </w:rPr>
        <w:t>Program of Study Advisement Guide</w:t>
      </w:r>
    </w:p>
    <w:p w14:paraId="00000003" w14:textId="77777777" w:rsidR="001564AA" w:rsidRDefault="001564AA">
      <w:pPr>
        <w:jc w:val="center"/>
      </w:pPr>
    </w:p>
    <w:p w14:paraId="00000004" w14:textId="77777777" w:rsidR="001564AA" w:rsidRDefault="001564AA"/>
    <w:p w14:paraId="00000005" w14:textId="77777777" w:rsidR="001564AA" w:rsidRDefault="002413B5">
      <w:pPr>
        <w:numPr>
          <w:ilvl w:val="0"/>
          <w:numId w:val="7"/>
        </w:numPr>
        <w:ind w:left="360"/>
      </w:pPr>
      <w:r>
        <w:rPr>
          <w:b/>
        </w:rPr>
        <w:t xml:space="preserve">Program Title: </w:t>
      </w:r>
      <w:r>
        <w:t>Adult Learning and Leadership</w:t>
      </w:r>
    </w:p>
    <w:p w14:paraId="00000006" w14:textId="77777777" w:rsidR="001564AA" w:rsidRDefault="002413B5">
      <w:pPr>
        <w:ind w:left="270" w:firstLine="90"/>
        <w:rPr>
          <w:b/>
        </w:rPr>
      </w:pPr>
      <w:r>
        <w:rPr>
          <w:b/>
        </w:rPr>
        <w:t>Degree level:</w:t>
      </w:r>
      <w:r>
        <w:t xml:space="preserve"> Master of Arts (M.A.) (36 credits)</w:t>
      </w:r>
    </w:p>
    <w:p w14:paraId="00000007" w14:textId="77777777" w:rsidR="001564AA" w:rsidRDefault="002413B5">
      <w:pPr>
        <w:ind w:left="270" w:firstLine="90"/>
      </w:pPr>
      <w:r>
        <w:rPr>
          <w:b/>
        </w:rPr>
        <w:t>Major Code:</w:t>
      </w:r>
      <w:r>
        <w:t xml:space="preserve"> ADUL</w:t>
      </w:r>
    </w:p>
    <w:p w14:paraId="00000008" w14:textId="77777777" w:rsidR="001564AA" w:rsidRDefault="001564AA"/>
    <w:p w14:paraId="00000009" w14:textId="77777777" w:rsidR="001564AA" w:rsidRDefault="002413B5">
      <w:pPr>
        <w:numPr>
          <w:ilvl w:val="0"/>
          <w:numId w:val="7"/>
        </w:numPr>
        <w:ind w:left="270" w:hanging="270"/>
        <w:rPr>
          <w:b/>
          <w:color w:val="000000"/>
        </w:rPr>
      </w:pPr>
      <w:r>
        <w:rPr>
          <w:b/>
        </w:rPr>
        <w:t>Brief Program Description:</w:t>
      </w:r>
      <w:r>
        <w:t xml:space="preserve"> </w:t>
      </w:r>
    </w:p>
    <w:p w14:paraId="0000000A" w14:textId="77777777" w:rsidR="001564AA" w:rsidRDefault="002413B5">
      <w:pPr>
        <w:ind w:left="270"/>
        <w:jc w:val="both"/>
      </w:pPr>
      <w:r>
        <w:t>Lifelong learning for adults is an increasingly important educational specialization in the 21</w:t>
      </w:r>
      <w:r>
        <w:rPr>
          <w:vertAlign w:val="superscript"/>
        </w:rPr>
        <w:t>st</w:t>
      </w:r>
      <w:r>
        <w:t xml:space="preserve"> century. Rapid changes are transforming society and making it critical for adults to continue to learn across the lifespan. Much of that learning takes place in classrooms, but a lot of learning also occurs informally through interaction in groups, communities, organizations, and social networks. </w:t>
      </w:r>
    </w:p>
    <w:p w14:paraId="0000000B" w14:textId="77777777" w:rsidR="001564AA" w:rsidRDefault="001564AA">
      <w:pPr>
        <w:ind w:left="270"/>
        <w:jc w:val="both"/>
      </w:pPr>
    </w:p>
    <w:p w14:paraId="0000000C" w14:textId="33222943" w:rsidR="001564AA" w:rsidRDefault="002413B5">
      <w:pPr>
        <w:ind w:left="270"/>
        <w:jc w:val="both"/>
      </w:pPr>
      <w:r>
        <w:t xml:space="preserve">The Adult Learning &amp; Leadership </w:t>
      </w:r>
      <w:r w:rsidR="00552493">
        <w:t>P</w:t>
      </w:r>
      <w:r>
        <w:t xml:space="preserve">rogram at the M.A. level prepares professionals who facilitate learning within and outside the classroom. The intellectual framework of the program examines the relationship of adult learning to organizational, management and leadership issues. The program prepares students to understand adult learning and development, to design and deliver learning interventions, and to assist organizations, communities, or other institutions to support learning for individuals and for the organizations or other social units that benefit from the lifelong learning of its members. </w:t>
      </w:r>
    </w:p>
    <w:p w14:paraId="0000000D" w14:textId="77777777" w:rsidR="001564AA" w:rsidRDefault="001564AA"/>
    <w:p w14:paraId="0000000E" w14:textId="77777777" w:rsidR="001564AA" w:rsidRDefault="002413B5">
      <w:pPr>
        <w:numPr>
          <w:ilvl w:val="0"/>
          <w:numId w:val="7"/>
        </w:numPr>
        <w:ind w:left="270" w:hanging="270"/>
      </w:pPr>
      <w:r>
        <w:rPr>
          <w:b/>
        </w:rPr>
        <w:t>Minimum point requirement:</w:t>
      </w:r>
      <w:r>
        <w:t xml:space="preserve"> </w:t>
      </w:r>
    </w:p>
    <w:p w14:paraId="00000013" w14:textId="15E2088B" w:rsidR="001564AA" w:rsidRDefault="002413B5" w:rsidP="009D0FD5">
      <w:pPr>
        <w:ind w:left="270"/>
      </w:pPr>
      <w:r>
        <w:t xml:space="preserve">M.A. students must complete 36 credits of coursework and submit a culminating project.  </w:t>
      </w:r>
      <w:r>
        <w:br w:type="page"/>
      </w:r>
    </w:p>
    <w:p w14:paraId="00000014" w14:textId="77777777" w:rsidR="001564AA" w:rsidRDefault="002413B5">
      <w:pPr>
        <w:numPr>
          <w:ilvl w:val="0"/>
          <w:numId w:val="4"/>
        </w:numPr>
        <w:pBdr>
          <w:top w:val="nil"/>
          <w:left w:val="nil"/>
          <w:bottom w:val="nil"/>
          <w:right w:val="nil"/>
          <w:between w:val="nil"/>
        </w:pBdr>
        <w:ind w:left="360"/>
        <w:jc w:val="both"/>
      </w:pPr>
      <w:r>
        <w:rPr>
          <w:b/>
          <w:color w:val="000000"/>
        </w:rPr>
        <w:lastRenderedPageBreak/>
        <w:t>Required Coursework:</w:t>
      </w:r>
    </w:p>
    <w:p w14:paraId="00000015" w14:textId="77777777" w:rsidR="001564AA" w:rsidRDefault="001564AA">
      <w:pPr>
        <w:pBdr>
          <w:top w:val="nil"/>
          <w:left w:val="nil"/>
          <w:bottom w:val="nil"/>
          <w:right w:val="nil"/>
          <w:between w:val="nil"/>
        </w:pBdr>
        <w:ind w:left="360"/>
        <w:jc w:val="both"/>
        <w:rPr>
          <w:color w:val="000000"/>
        </w:rPr>
      </w:pPr>
    </w:p>
    <w:p w14:paraId="00000016" w14:textId="77777777" w:rsidR="001564AA" w:rsidRDefault="001564AA">
      <w:pPr>
        <w:pBdr>
          <w:top w:val="nil"/>
          <w:left w:val="nil"/>
          <w:bottom w:val="nil"/>
          <w:right w:val="nil"/>
          <w:between w:val="nil"/>
        </w:pBdr>
        <w:ind w:left="360"/>
        <w:jc w:val="both"/>
        <w:rPr>
          <w:color w:val="000000"/>
        </w:rPr>
      </w:pPr>
    </w:p>
    <w:p w14:paraId="00000017" w14:textId="77777777" w:rsidR="001564AA" w:rsidRDefault="001564AA">
      <w:pPr>
        <w:rPr>
          <w:sz w:val="20"/>
          <w:szCs w:val="20"/>
        </w:rPr>
      </w:pPr>
    </w:p>
    <w:p w14:paraId="00000018" w14:textId="77777777" w:rsidR="001564AA" w:rsidRDefault="002413B5">
      <w:pPr>
        <w:rPr>
          <w:sz w:val="20"/>
          <w:szCs w:val="20"/>
        </w:rPr>
      </w:pPr>
      <w:r>
        <w:rPr>
          <w:noProof/>
        </w:rPr>
        <mc:AlternateContent>
          <mc:Choice Requires="wps">
            <w:drawing>
              <wp:anchor distT="0" distB="0" distL="114300" distR="114300" simplePos="0" relativeHeight="251658240" behindDoc="0" locked="0" layoutInCell="1" hidden="0" allowOverlap="1" wp14:anchorId="43852076" wp14:editId="653B1992">
                <wp:simplePos x="0" y="0"/>
                <wp:positionH relativeFrom="column">
                  <wp:posOffset>-304799</wp:posOffset>
                </wp:positionH>
                <wp:positionV relativeFrom="paragraph">
                  <wp:posOffset>63500</wp:posOffset>
                </wp:positionV>
                <wp:extent cx="6343650" cy="352425"/>
                <wp:effectExtent l="0" t="0" r="0" b="0"/>
                <wp:wrapNone/>
                <wp:docPr id="23" name="Rectangle 23"/>
                <wp:cNvGraphicFramePr/>
                <a:graphic xmlns:a="http://schemas.openxmlformats.org/drawingml/2006/main">
                  <a:graphicData uri="http://schemas.microsoft.com/office/word/2010/wordprocessingShape">
                    <wps:wsp>
                      <wps:cNvSpPr/>
                      <wps:spPr>
                        <a:xfrm>
                          <a:off x="2183700" y="3613313"/>
                          <a:ext cx="6324600" cy="333375"/>
                        </a:xfrm>
                        <a:prstGeom prst="rect">
                          <a:avLst/>
                        </a:prstGeom>
                        <a:solidFill>
                          <a:srgbClr val="FFFF00"/>
                        </a:solidFill>
                        <a:ln w="9525" cap="flat" cmpd="sng">
                          <a:solidFill>
                            <a:schemeClr val="dk1"/>
                          </a:solidFill>
                          <a:prstDash val="solid"/>
                          <a:miter lim="800000"/>
                          <a:headEnd type="none" w="sm" len="sm"/>
                          <a:tailEnd type="none" w="sm" len="sm"/>
                        </a:ln>
                      </wps:spPr>
                      <wps:txbx>
                        <w:txbxContent>
                          <w:p w14:paraId="094843BB" w14:textId="77777777" w:rsidR="001564AA" w:rsidRDefault="002413B5">
                            <w:pPr>
                              <w:jc w:val="center"/>
                              <w:textDirection w:val="btLr"/>
                            </w:pPr>
                            <w:r>
                              <w:rPr>
                                <w:rFonts w:ascii="Verdana" w:eastAsia="Verdana" w:hAnsi="Verdana" w:cs="Verdana"/>
                                <w:b/>
                                <w:smallCaps/>
                                <w:color w:val="000000"/>
                                <w:sz w:val="22"/>
                              </w:rPr>
                              <w:t xml:space="preserve">M.A. Program in Adult Learning and Leadership - 36 Credits </w:t>
                            </w:r>
                            <w:r>
                              <w:rPr>
                                <w:rFonts w:ascii="Verdana" w:eastAsia="Verdana" w:hAnsi="Verdana" w:cs="Verdana"/>
                                <w:b/>
                                <w:i/>
                                <w:smallCaps/>
                                <w:color w:val="000000"/>
                                <w:sz w:val="22"/>
                              </w:rPr>
                              <w:t>Worksheet</w:t>
                            </w:r>
                          </w:p>
                        </w:txbxContent>
                      </wps:txbx>
                      <wps:bodyPr spcFirstLastPara="1" wrap="square" lIns="91425" tIns="45700" rIns="91425" bIns="45700" anchor="t" anchorCtr="0">
                        <a:noAutofit/>
                      </wps:bodyPr>
                    </wps:wsp>
                  </a:graphicData>
                </a:graphic>
              </wp:anchor>
            </w:drawing>
          </mc:Choice>
          <mc:Fallback>
            <w:pict>
              <v:rect w14:anchorId="43852076" id="Rectangle 23" o:spid="_x0000_s1026" style="position:absolute;margin-left:-24pt;margin-top:5pt;width:499.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" fillcolor="yellow" strokecolor="black [3200]">
                <v:stroke startarrowwidth="narrow" startarrowlength="short" endarrowwidth="narrow" endarrowlength="short"/>
                <v:textbox inset="2.53958mm,1.2694mm,2.53958mm,1.2694mm">
                  <w:txbxContent>
                    <w:p w14:paraId="094843BB" w14:textId="77777777" w:rsidR="001564AA" w:rsidRDefault="002413B5">
                      <w:pPr>
                        <w:jc w:val="center"/>
                        <w:textDirection w:val="btLr"/>
                      </w:pPr>
                      <w:r>
                        <w:rPr>
                          <w:rFonts w:ascii="Verdana" w:eastAsia="Verdana" w:hAnsi="Verdana" w:cs="Verdana"/>
                          <w:b/>
                          <w:smallCaps/>
                          <w:color w:val="000000"/>
                          <w:sz w:val="22"/>
                        </w:rPr>
                        <w:t xml:space="preserve">M.A. Program in Adult Learning and Leadership - 36 Credits </w:t>
                      </w:r>
                      <w:r>
                        <w:rPr>
                          <w:rFonts w:ascii="Verdana" w:eastAsia="Verdana" w:hAnsi="Verdana" w:cs="Verdana"/>
                          <w:b/>
                          <w:i/>
                          <w:smallCaps/>
                          <w:color w:val="000000"/>
                          <w:sz w:val="22"/>
                        </w:rPr>
                        <w:t>Worksheet</w:t>
                      </w:r>
                    </w:p>
                  </w:txbxContent>
                </v:textbox>
              </v:rect>
            </w:pict>
          </mc:Fallback>
        </mc:AlternateContent>
      </w:r>
    </w:p>
    <w:p w14:paraId="00000019" w14:textId="77777777" w:rsidR="001564AA" w:rsidRDefault="001564AA">
      <w:pPr>
        <w:rPr>
          <w:sz w:val="20"/>
          <w:szCs w:val="20"/>
        </w:rPr>
      </w:pPr>
    </w:p>
    <w:p w14:paraId="0000001A" w14:textId="77777777" w:rsidR="001564AA" w:rsidRDefault="001564AA">
      <w:pPr>
        <w:rPr>
          <w:sz w:val="20"/>
          <w:szCs w:val="20"/>
        </w:rPr>
      </w:pPr>
    </w:p>
    <w:p w14:paraId="0000001B" w14:textId="77777777" w:rsidR="001564AA" w:rsidRDefault="001564AA">
      <w:pPr>
        <w:rPr>
          <w:b/>
          <w:color w:val="FF0000"/>
        </w:rPr>
      </w:pPr>
    </w:p>
    <w:p w14:paraId="0000001C" w14:textId="77777777" w:rsidR="001564AA" w:rsidRDefault="002413B5">
      <w:pPr>
        <w:pBdr>
          <w:top w:val="nil"/>
          <w:left w:val="nil"/>
          <w:bottom w:val="nil"/>
          <w:right w:val="nil"/>
          <w:between w:val="nil"/>
        </w:pBdr>
        <w:jc w:val="both"/>
        <w:rPr>
          <w:color w:val="000000"/>
        </w:rPr>
      </w:pPr>
      <w:r>
        <w:rPr>
          <w:b/>
          <w:color w:val="000000"/>
        </w:rPr>
        <w:t>NOTE</w:t>
      </w:r>
      <w:r>
        <w:rPr>
          <w:color w:val="000000"/>
        </w:rPr>
        <w:t xml:space="preserve">: </w:t>
      </w:r>
    </w:p>
    <w:p w14:paraId="0000001D" w14:textId="77777777" w:rsidR="001564AA" w:rsidRDefault="002413B5">
      <w:pPr>
        <w:numPr>
          <w:ilvl w:val="0"/>
          <w:numId w:val="9"/>
        </w:numPr>
        <w:pBdr>
          <w:top w:val="nil"/>
          <w:left w:val="nil"/>
          <w:bottom w:val="nil"/>
          <w:right w:val="nil"/>
          <w:between w:val="nil"/>
        </w:pBdr>
        <w:jc w:val="both"/>
      </w:pPr>
      <w:r>
        <w:rPr>
          <w:color w:val="000000"/>
        </w:rPr>
        <w:t xml:space="preserve">6 credits are needed to satisfy requirements for “Foundations–Required Courses.” </w:t>
      </w:r>
    </w:p>
    <w:p w14:paraId="0623DDBB" w14:textId="757CBA0F" w:rsidR="00C7098B" w:rsidRPr="004F07F7" w:rsidRDefault="002413B5" w:rsidP="00C7098B">
      <w:pPr>
        <w:numPr>
          <w:ilvl w:val="0"/>
          <w:numId w:val="9"/>
        </w:numPr>
        <w:pBdr>
          <w:top w:val="nil"/>
          <w:left w:val="nil"/>
          <w:bottom w:val="nil"/>
          <w:right w:val="nil"/>
          <w:between w:val="nil"/>
        </w:pBdr>
        <w:jc w:val="both"/>
      </w:pPr>
      <w:r>
        <w:rPr>
          <w:color w:val="000000"/>
        </w:rPr>
        <w:t>3 credits are required in each of sections 2-</w:t>
      </w:r>
      <w:r w:rsidR="009D0FD5">
        <w:rPr>
          <w:color w:val="000000"/>
        </w:rPr>
        <w:t>7.</w:t>
      </w:r>
    </w:p>
    <w:p w14:paraId="08B92A87" w14:textId="27F5F9DC" w:rsidR="004F07F7" w:rsidRPr="00C7098B" w:rsidRDefault="00371FF6" w:rsidP="00C7098B">
      <w:pPr>
        <w:numPr>
          <w:ilvl w:val="0"/>
          <w:numId w:val="9"/>
        </w:numPr>
        <w:pBdr>
          <w:top w:val="nil"/>
          <w:left w:val="nil"/>
          <w:bottom w:val="nil"/>
          <w:right w:val="nil"/>
          <w:between w:val="nil"/>
        </w:pBdr>
        <w:jc w:val="both"/>
      </w:pPr>
      <w:r>
        <w:rPr>
          <w:color w:val="000000"/>
        </w:rPr>
        <w:t>More than 3 credits may be taken in any section.</w:t>
      </w:r>
    </w:p>
    <w:p w14:paraId="0000001F" w14:textId="77777777" w:rsidR="001564AA" w:rsidRDefault="002413B5">
      <w:pPr>
        <w:numPr>
          <w:ilvl w:val="0"/>
          <w:numId w:val="9"/>
        </w:numPr>
        <w:pBdr>
          <w:top w:val="nil"/>
          <w:left w:val="nil"/>
          <w:bottom w:val="nil"/>
          <w:right w:val="nil"/>
          <w:between w:val="nil"/>
        </w:pBdr>
        <w:jc w:val="both"/>
      </w:pPr>
      <w:r>
        <w:rPr>
          <w:color w:val="000000"/>
        </w:rPr>
        <w:t xml:space="preserve">Courses customarily offered for P/F must be taken for a grade in order to fulfill the program requirements. </w:t>
      </w:r>
    </w:p>
    <w:p w14:paraId="00000020" w14:textId="75D169D9" w:rsidR="001564AA" w:rsidRDefault="002413B5">
      <w:pPr>
        <w:numPr>
          <w:ilvl w:val="0"/>
          <w:numId w:val="9"/>
        </w:numPr>
        <w:pBdr>
          <w:top w:val="nil"/>
          <w:left w:val="nil"/>
          <w:bottom w:val="nil"/>
          <w:right w:val="nil"/>
          <w:between w:val="nil"/>
        </w:pBdr>
        <w:jc w:val="both"/>
      </w:pPr>
      <w:r>
        <w:rPr>
          <w:color w:val="000000"/>
        </w:rPr>
        <w:t xml:space="preserve">Courses that appear in two separate categories (marked with an asterisk, i.e. ORLD 5550) </w:t>
      </w:r>
      <w:r>
        <w:rPr>
          <w:color w:val="000000"/>
          <w:u w:val="single"/>
        </w:rPr>
        <w:t>cannot</w:t>
      </w:r>
      <w:r>
        <w:rPr>
          <w:b/>
          <w:color w:val="000000"/>
        </w:rPr>
        <w:t xml:space="preserve"> </w:t>
      </w:r>
      <w:r>
        <w:rPr>
          <w:color w:val="000000"/>
        </w:rPr>
        <w:t>be used to satisfy both requirements.</w:t>
      </w:r>
    </w:p>
    <w:p w14:paraId="00000021" w14:textId="77777777" w:rsidR="001564AA" w:rsidRDefault="002413B5">
      <w:pPr>
        <w:numPr>
          <w:ilvl w:val="0"/>
          <w:numId w:val="9"/>
        </w:numPr>
        <w:pBdr>
          <w:top w:val="nil"/>
          <w:left w:val="nil"/>
          <w:bottom w:val="nil"/>
          <w:right w:val="nil"/>
          <w:between w:val="nil"/>
        </w:pBdr>
        <w:jc w:val="both"/>
      </w:pPr>
      <w:r>
        <w:rPr>
          <w:color w:val="000000"/>
        </w:rPr>
        <w:t xml:space="preserve">Courses taken to fulfill the College’s breadth requirement </w:t>
      </w:r>
      <w:r>
        <w:rPr>
          <w:color w:val="000000"/>
          <w:u w:val="single"/>
        </w:rPr>
        <w:t>can</w:t>
      </w:r>
      <w:r>
        <w:rPr>
          <w:color w:val="000000"/>
        </w:rPr>
        <w:t xml:space="preserve"> also be used to fulfill the program-specific requirements detailed below (see </w:t>
      </w:r>
      <w:hyperlink w:anchor="bookmark=id.gjdgxs">
        <w:r>
          <w:rPr>
            <w:color w:val="0000FF"/>
            <w:u w:val="single"/>
          </w:rPr>
          <w:t>section 6</w:t>
        </w:r>
      </w:hyperlink>
      <w:r>
        <w:rPr>
          <w:color w:val="000000"/>
        </w:rPr>
        <w:t>).</w:t>
      </w:r>
    </w:p>
    <w:p w14:paraId="00000022" w14:textId="77777777" w:rsidR="001564AA" w:rsidRDefault="001564AA">
      <w:pPr>
        <w:pBdr>
          <w:top w:val="nil"/>
          <w:left w:val="nil"/>
          <w:bottom w:val="nil"/>
          <w:right w:val="nil"/>
          <w:between w:val="nil"/>
        </w:pBdr>
        <w:ind w:left="360"/>
        <w:jc w:val="both"/>
        <w:rPr>
          <w:color w:val="000000"/>
        </w:rPr>
      </w:pPr>
    </w:p>
    <w:p w14:paraId="00000023" w14:textId="77777777" w:rsidR="001564AA" w:rsidRDefault="001564AA">
      <w:pPr>
        <w:rPr>
          <w:b/>
          <w:color w:val="FF0000"/>
        </w:rPr>
      </w:pPr>
    </w:p>
    <w:tbl>
      <w:tblPr>
        <w:tblStyle w:val="a1"/>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900"/>
        <w:gridCol w:w="1260"/>
        <w:gridCol w:w="1620"/>
        <w:gridCol w:w="1260"/>
      </w:tblGrid>
      <w:tr w:rsidR="001564AA" w14:paraId="345B234B" w14:textId="77777777">
        <w:trPr>
          <w:trHeight w:val="279"/>
          <w:jc w:val="center"/>
        </w:trPr>
        <w:tc>
          <w:tcPr>
            <w:tcW w:w="4675" w:type="dxa"/>
            <w:shd w:val="clear" w:color="auto" w:fill="FFFF66"/>
          </w:tcPr>
          <w:p w14:paraId="00000024"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1. FOUNDATIONS–REQUIRED COURSES (6) </w:t>
            </w:r>
          </w:p>
        </w:tc>
        <w:tc>
          <w:tcPr>
            <w:tcW w:w="900" w:type="dxa"/>
            <w:shd w:val="clear" w:color="auto" w:fill="FFFF66"/>
          </w:tcPr>
          <w:p w14:paraId="00000025"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Credits</w:t>
            </w:r>
          </w:p>
        </w:tc>
        <w:tc>
          <w:tcPr>
            <w:tcW w:w="1260" w:type="dxa"/>
            <w:shd w:val="clear" w:color="auto" w:fill="FFFF66"/>
          </w:tcPr>
          <w:p w14:paraId="00000026"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Course #</w:t>
            </w:r>
          </w:p>
        </w:tc>
        <w:tc>
          <w:tcPr>
            <w:tcW w:w="1620" w:type="dxa"/>
            <w:shd w:val="clear" w:color="auto" w:fill="FFFF66"/>
          </w:tcPr>
          <w:p w14:paraId="00000027"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Semester </w:t>
            </w:r>
          </w:p>
        </w:tc>
        <w:tc>
          <w:tcPr>
            <w:tcW w:w="1260" w:type="dxa"/>
            <w:shd w:val="clear" w:color="auto" w:fill="FFFF66"/>
          </w:tcPr>
          <w:p w14:paraId="00000028"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Modality</w:t>
            </w:r>
          </w:p>
        </w:tc>
      </w:tr>
      <w:tr w:rsidR="001564AA" w14:paraId="2765BD3A" w14:textId="77777777">
        <w:trPr>
          <w:trHeight w:val="279"/>
          <w:jc w:val="center"/>
        </w:trPr>
        <w:tc>
          <w:tcPr>
            <w:tcW w:w="4675" w:type="dxa"/>
          </w:tcPr>
          <w:p w14:paraId="00000029" w14:textId="25AF93F0"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Introduction to Adult and Continuing Education</w:t>
            </w:r>
            <w:r w:rsidR="004B0806">
              <w:rPr>
                <w:rFonts w:ascii="Palatino Linotype" w:eastAsia="Palatino Linotype" w:hAnsi="Palatino Linotype" w:cs="Palatino Linotype"/>
                <w:sz w:val="20"/>
                <w:szCs w:val="20"/>
                <w:vertAlign w:val="superscript"/>
              </w:rPr>
              <w:t>†</w:t>
            </w:r>
            <w:r>
              <w:rPr>
                <w:rFonts w:ascii="Palatino Linotype" w:eastAsia="Palatino Linotype" w:hAnsi="Palatino Linotype" w:cs="Palatino Linotype"/>
                <w:sz w:val="20"/>
                <w:szCs w:val="20"/>
              </w:rPr>
              <w:t xml:space="preserve">          </w:t>
            </w:r>
          </w:p>
        </w:tc>
        <w:tc>
          <w:tcPr>
            <w:tcW w:w="900" w:type="dxa"/>
          </w:tcPr>
          <w:p w14:paraId="0000002A"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02B" w14:textId="7CD3BC98" w:rsidR="001564AA" w:rsidRDefault="002413B5">
            <w:pPr>
              <w:jc w:val="center"/>
              <w:rPr>
                <w:rFonts w:ascii="Palatino Linotype" w:eastAsia="Palatino Linotype" w:hAnsi="Palatino Linotype" w:cs="Palatino Linotype"/>
                <w:sz w:val="20"/>
                <w:szCs w:val="20"/>
                <w:vertAlign w:val="superscript"/>
              </w:rPr>
            </w:pPr>
            <w:r>
              <w:rPr>
                <w:rFonts w:ascii="Palatino Linotype" w:eastAsia="Palatino Linotype" w:hAnsi="Palatino Linotype" w:cs="Palatino Linotype"/>
                <w:sz w:val="20"/>
                <w:szCs w:val="20"/>
              </w:rPr>
              <w:t>ORLD 4050</w:t>
            </w:r>
            <w:r w:rsidR="009D0FD5">
              <w:rPr>
                <w:rFonts w:ascii="Palatino Linotype" w:eastAsia="Palatino Linotype" w:hAnsi="Palatino Linotype" w:cs="Palatino Linotype"/>
                <w:sz w:val="20"/>
                <w:szCs w:val="20"/>
              </w:rPr>
              <w:t xml:space="preserve"> Section 2</w:t>
            </w:r>
          </w:p>
        </w:tc>
        <w:tc>
          <w:tcPr>
            <w:tcW w:w="1620" w:type="dxa"/>
          </w:tcPr>
          <w:p w14:paraId="0000002C"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Fall</w:t>
            </w:r>
          </w:p>
        </w:tc>
        <w:tc>
          <w:tcPr>
            <w:tcW w:w="1260" w:type="dxa"/>
          </w:tcPr>
          <w:p w14:paraId="0000002D"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051930C4" w14:textId="77777777">
        <w:trPr>
          <w:trHeight w:val="290"/>
          <w:jc w:val="center"/>
        </w:trPr>
        <w:tc>
          <w:tcPr>
            <w:tcW w:w="4675" w:type="dxa"/>
          </w:tcPr>
          <w:p w14:paraId="0000002E" w14:textId="3D085BEB"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Facilitating Adult Learning</w:t>
            </w:r>
            <w:r w:rsidR="004B0806">
              <w:rPr>
                <w:rFonts w:ascii="Palatino Linotype" w:eastAsia="Palatino Linotype" w:hAnsi="Palatino Linotype" w:cs="Palatino Linotype"/>
                <w:sz w:val="20"/>
                <w:szCs w:val="20"/>
                <w:vertAlign w:val="superscript"/>
              </w:rPr>
              <w:t>†</w:t>
            </w:r>
          </w:p>
        </w:tc>
        <w:tc>
          <w:tcPr>
            <w:tcW w:w="900" w:type="dxa"/>
          </w:tcPr>
          <w:p w14:paraId="0000002F"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030" w14:textId="0562DEC2"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4053</w:t>
            </w:r>
          </w:p>
        </w:tc>
        <w:tc>
          <w:tcPr>
            <w:tcW w:w="1620" w:type="dxa"/>
          </w:tcPr>
          <w:p w14:paraId="00000031"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Fall</w:t>
            </w:r>
          </w:p>
        </w:tc>
        <w:tc>
          <w:tcPr>
            <w:tcW w:w="1260" w:type="dxa"/>
          </w:tcPr>
          <w:p w14:paraId="00000032"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327088C0" w14:textId="77777777">
        <w:trPr>
          <w:trHeight w:val="300"/>
          <w:jc w:val="center"/>
        </w:trPr>
        <w:tc>
          <w:tcPr>
            <w:tcW w:w="4675" w:type="dxa"/>
            <w:shd w:val="clear" w:color="auto" w:fill="FFFF66"/>
          </w:tcPr>
          <w:p w14:paraId="00000033" w14:textId="77777777" w:rsidR="001564AA" w:rsidRDefault="002413B5">
            <w:pPr>
              <w:rPr>
                <w:rFonts w:ascii="Palatino Linotype" w:eastAsia="Palatino Linotype" w:hAnsi="Palatino Linotype" w:cs="Palatino Linotype"/>
                <w:i/>
                <w:sz w:val="20"/>
                <w:szCs w:val="20"/>
              </w:rPr>
            </w:pPr>
            <w:r>
              <w:rPr>
                <w:rFonts w:ascii="Palatino Linotype" w:eastAsia="Palatino Linotype" w:hAnsi="Palatino Linotype" w:cs="Palatino Linotype"/>
                <w:b/>
                <w:sz w:val="20"/>
                <w:szCs w:val="20"/>
              </w:rPr>
              <w:t>2. ADULT DEVELOPMENT (3, Required)</w:t>
            </w:r>
          </w:p>
        </w:tc>
        <w:tc>
          <w:tcPr>
            <w:tcW w:w="900" w:type="dxa"/>
            <w:shd w:val="clear" w:color="auto" w:fill="FFFF66"/>
          </w:tcPr>
          <w:p w14:paraId="00000034"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Credits</w:t>
            </w:r>
          </w:p>
        </w:tc>
        <w:tc>
          <w:tcPr>
            <w:tcW w:w="1260" w:type="dxa"/>
            <w:shd w:val="clear" w:color="auto" w:fill="FFFF66"/>
          </w:tcPr>
          <w:p w14:paraId="00000035"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Course #</w:t>
            </w:r>
          </w:p>
        </w:tc>
        <w:tc>
          <w:tcPr>
            <w:tcW w:w="1620" w:type="dxa"/>
            <w:shd w:val="clear" w:color="auto" w:fill="FFFF66"/>
          </w:tcPr>
          <w:p w14:paraId="00000036"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Semester </w:t>
            </w:r>
          </w:p>
        </w:tc>
        <w:tc>
          <w:tcPr>
            <w:tcW w:w="1260" w:type="dxa"/>
            <w:shd w:val="clear" w:color="auto" w:fill="FFFF66"/>
          </w:tcPr>
          <w:p w14:paraId="00000037"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Modality</w:t>
            </w:r>
          </w:p>
        </w:tc>
      </w:tr>
      <w:tr w:rsidR="001564AA" w14:paraId="223AF469" w14:textId="77777777">
        <w:trPr>
          <w:trHeight w:val="300"/>
          <w:jc w:val="center"/>
        </w:trPr>
        <w:tc>
          <w:tcPr>
            <w:tcW w:w="4675" w:type="dxa"/>
          </w:tcPr>
          <w:p w14:paraId="00000038" w14:textId="6BCF542F" w:rsidR="001564AA" w:rsidRDefault="002413B5">
            <w:pP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How Adults Learn</w:t>
            </w:r>
            <w:r w:rsidR="004B0806">
              <w:rPr>
                <w:rFonts w:ascii="Palatino Linotype" w:eastAsia="Palatino Linotype" w:hAnsi="Palatino Linotype" w:cs="Palatino Linotype"/>
                <w:sz w:val="20"/>
                <w:szCs w:val="20"/>
                <w:vertAlign w:val="superscript"/>
              </w:rPr>
              <w:t>†</w:t>
            </w:r>
          </w:p>
        </w:tc>
        <w:tc>
          <w:tcPr>
            <w:tcW w:w="900" w:type="dxa"/>
          </w:tcPr>
          <w:p w14:paraId="00000039"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03A" w14:textId="43D6C6E1"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4051</w:t>
            </w:r>
          </w:p>
        </w:tc>
        <w:tc>
          <w:tcPr>
            <w:tcW w:w="1620" w:type="dxa"/>
          </w:tcPr>
          <w:p w14:paraId="0000003B"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Every semester</w:t>
            </w:r>
          </w:p>
        </w:tc>
        <w:tc>
          <w:tcPr>
            <w:tcW w:w="1260" w:type="dxa"/>
          </w:tcPr>
          <w:p w14:paraId="0000003C"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4ABF1EA2" w14:textId="77777777">
        <w:trPr>
          <w:trHeight w:val="300"/>
          <w:jc w:val="center"/>
        </w:trPr>
        <w:tc>
          <w:tcPr>
            <w:tcW w:w="4675" w:type="dxa"/>
          </w:tcPr>
          <w:p w14:paraId="0000003D" w14:textId="3890F1C4" w:rsidR="001564AA" w:rsidRDefault="002413B5">
            <w:pP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 xml:space="preserve">Leadership for Adult Development (Limited enrollment, by application to instructor; email Dr. Ellie Drago-Severson at </w:t>
            </w:r>
            <w:hyperlink r:id="rId8" w:history="1">
              <w:r w:rsidR="00972115" w:rsidRPr="00972115">
                <w:rPr>
                  <w:rStyle w:val="Hyperlink"/>
                  <w:rFonts w:ascii="Palatino Linotype" w:hAnsi="Palatino Linotype"/>
                  <w:sz w:val="20"/>
                  <w:szCs w:val="20"/>
                </w:rPr>
                <w:t>drago-severson@tc.columbia.edu</w:t>
              </w:r>
            </w:hyperlink>
            <w:r w:rsidR="00972115">
              <w:t xml:space="preserve"> </w:t>
            </w:r>
            <w:r>
              <w:rPr>
                <w:rFonts w:ascii="Palatino Linotype" w:eastAsia="Palatino Linotype" w:hAnsi="Palatino Linotype" w:cs="Palatino Linotype"/>
                <w:sz w:val="20"/>
                <w:szCs w:val="20"/>
              </w:rPr>
              <w:t>for more information)</w:t>
            </w:r>
          </w:p>
        </w:tc>
        <w:tc>
          <w:tcPr>
            <w:tcW w:w="900" w:type="dxa"/>
          </w:tcPr>
          <w:p w14:paraId="0000003E"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03F"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5070</w:t>
            </w:r>
          </w:p>
        </w:tc>
        <w:tc>
          <w:tcPr>
            <w:tcW w:w="1620" w:type="dxa"/>
          </w:tcPr>
          <w:p w14:paraId="00000040"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Varies</w:t>
            </w:r>
          </w:p>
        </w:tc>
        <w:tc>
          <w:tcPr>
            <w:tcW w:w="1260" w:type="dxa"/>
          </w:tcPr>
          <w:p w14:paraId="00000041"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2107196D" w14:textId="77777777">
        <w:trPr>
          <w:trHeight w:val="270"/>
          <w:jc w:val="center"/>
        </w:trPr>
        <w:tc>
          <w:tcPr>
            <w:tcW w:w="4675" w:type="dxa"/>
            <w:shd w:val="clear" w:color="auto" w:fill="FFFF66"/>
          </w:tcPr>
          <w:p w14:paraId="00000042"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3. ADULT LEARNING THEORY AND APPLICATIONS (3, Required)</w:t>
            </w:r>
          </w:p>
        </w:tc>
        <w:tc>
          <w:tcPr>
            <w:tcW w:w="900" w:type="dxa"/>
            <w:shd w:val="clear" w:color="auto" w:fill="FFFF66"/>
          </w:tcPr>
          <w:p w14:paraId="00000043"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Credits</w:t>
            </w:r>
          </w:p>
        </w:tc>
        <w:tc>
          <w:tcPr>
            <w:tcW w:w="1260" w:type="dxa"/>
            <w:shd w:val="clear" w:color="auto" w:fill="FFFF66"/>
          </w:tcPr>
          <w:p w14:paraId="00000044" w14:textId="77777777" w:rsidR="001564AA" w:rsidRDefault="002413B5">
            <w:pPr>
              <w:ind w:right="-6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Course #</w:t>
            </w:r>
          </w:p>
        </w:tc>
        <w:tc>
          <w:tcPr>
            <w:tcW w:w="1620" w:type="dxa"/>
            <w:shd w:val="clear" w:color="auto" w:fill="FFFF66"/>
          </w:tcPr>
          <w:p w14:paraId="00000045" w14:textId="77777777" w:rsidR="001564AA" w:rsidRDefault="002413B5">
            <w:pPr>
              <w:ind w:right="-6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Semester </w:t>
            </w:r>
          </w:p>
        </w:tc>
        <w:tc>
          <w:tcPr>
            <w:tcW w:w="1260" w:type="dxa"/>
            <w:shd w:val="clear" w:color="auto" w:fill="FFFF66"/>
          </w:tcPr>
          <w:p w14:paraId="00000046" w14:textId="77777777" w:rsidR="001564AA" w:rsidRDefault="002413B5">
            <w:pPr>
              <w:ind w:right="-6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Modality</w:t>
            </w:r>
          </w:p>
        </w:tc>
      </w:tr>
      <w:tr w:rsidR="001564AA" w14:paraId="286725A5" w14:textId="77777777">
        <w:trPr>
          <w:trHeight w:val="270"/>
          <w:jc w:val="center"/>
        </w:trPr>
        <w:tc>
          <w:tcPr>
            <w:tcW w:w="4675" w:type="dxa"/>
            <w:shd w:val="clear" w:color="auto" w:fill="auto"/>
          </w:tcPr>
          <w:p w14:paraId="00000047"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Fostering Transformative Learning </w:t>
            </w:r>
          </w:p>
        </w:tc>
        <w:tc>
          <w:tcPr>
            <w:tcW w:w="900" w:type="dxa"/>
            <w:shd w:val="clear" w:color="auto" w:fill="auto"/>
          </w:tcPr>
          <w:p w14:paraId="00000048"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2-3</w:t>
            </w:r>
          </w:p>
        </w:tc>
        <w:tc>
          <w:tcPr>
            <w:tcW w:w="1260" w:type="dxa"/>
            <w:shd w:val="clear" w:color="auto" w:fill="auto"/>
          </w:tcPr>
          <w:p w14:paraId="00000049"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4827</w:t>
            </w:r>
          </w:p>
        </w:tc>
        <w:tc>
          <w:tcPr>
            <w:tcW w:w="1620" w:type="dxa"/>
          </w:tcPr>
          <w:p w14:paraId="0000004A"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Fall</w:t>
            </w:r>
          </w:p>
        </w:tc>
        <w:tc>
          <w:tcPr>
            <w:tcW w:w="1260" w:type="dxa"/>
          </w:tcPr>
          <w:p w14:paraId="0000004B"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181BE384" w14:textId="77777777">
        <w:trPr>
          <w:trHeight w:val="270"/>
          <w:jc w:val="center"/>
        </w:trPr>
        <w:tc>
          <w:tcPr>
            <w:tcW w:w="4675" w:type="dxa"/>
            <w:shd w:val="clear" w:color="auto" w:fill="auto"/>
          </w:tcPr>
          <w:p w14:paraId="0000004C"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Imagination, Authenticity, and Individuation in Transformative Learning  </w:t>
            </w:r>
          </w:p>
        </w:tc>
        <w:tc>
          <w:tcPr>
            <w:tcW w:w="900" w:type="dxa"/>
            <w:shd w:val="clear" w:color="auto" w:fill="auto"/>
          </w:tcPr>
          <w:p w14:paraId="0000004D"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2-3</w:t>
            </w:r>
          </w:p>
        </w:tc>
        <w:tc>
          <w:tcPr>
            <w:tcW w:w="1260" w:type="dxa"/>
            <w:shd w:val="clear" w:color="auto" w:fill="auto"/>
          </w:tcPr>
          <w:p w14:paraId="0000004E"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4828</w:t>
            </w:r>
          </w:p>
        </w:tc>
        <w:tc>
          <w:tcPr>
            <w:tcW w:w="1620" w:type="dxa"/>
          </w:tcPr>
          <w:p w14:paraId="0000004F"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Spring</w:t>
            </w:r>
          </w:p>
        </w:tc>
        <w:tc>
          <w:tcPr>
            <w:tcW w:w="1260" w:type="dxa"/>
          </w:tcPr>
          <w:p w14:paraId="00000050"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00F3F7C1" w14:textId="77777777">
        <w:trPr>
          <w:trHeight w:val="270"/>
          <w:jc w:val="center"/>
        </w:trPr>
        <w:tc>
          <w:tcPr>
            <w:tcW w:w="4675" w:type="dxa"/>
            <w:shd w:val="clear" w:color="auto" w:fill="auto"/>
          </w:tcPr>
          <w:p w14:paraId="00000051"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Adult Learning and Education: Theory and Practice</w:t>
            </w:r>
          </w:p>
        </w:tc>
        <w:tc>
          <w:tcPr>
            <w:tcW w:w="900" w:type="dxa"/>
            <w:shd w:val="clear" w:color="auto" w:fill="auto"/>
          </w:tcPr>
          <w:p w14:paraId="00000052"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auto"/>
          </w:tcPr>
          <w:p w14:paraId="00000053"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5057</w:t>
            </w:r>
          </w:p>
        </w:tc>
        <w:tc>
          <w:tcPr>
            <w:tcW w:w="1620" w:type="dxa"/>
          </w:tcPr>
          <w:p w14:paraId="00000054"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Fall</w:t>
            </w:r>
          </w:p>
        </w:tc>
        <w:tc>
          <w:tcPr>
            <w:tcW w:w="1260" w:type="dxa"/>
          </w:tcPr>
          <w:p w14:paraId="00000055" w14:textId="790E83BC" w:rsidR="001564AA" w:rsidRDefault="00E03866">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2A744E74" w14:textId="77777777">
        <w:trPr>
          <w:trHeight w:val="270"/>
          <w:jc w:val="center"/>
        </w:trPr>
        <w:tc>
          <w:tcPr>
            <w:tcW w:w="4675" w:type="dxa"/>
            <w:shd w:val="clear" w:color="auto" w:fill="auto"/>
          </w:tcPr>
          <w:p w14:paraId="00000056" w14:textId="77777777" w:rsidR="001564AA" w:rsidRDefault="002413B5">
            <w:pPr>
              <w:rPr>
                <w:rFonts w:ascii="Palatino Linotype" w:eastAsia="Palatino Linotype" w:hAnsi="Palatino Linotype" w:cs="Palatino Linotype"/>
                <w:b/>
                <w:color w:val="7030A0"/>
                <w:sz w:val="20"/>
                <w:szCs w:val="20"/>
              </w:rPr>
            </w:pPr>
            <w:r>
              <w:rPr>
                <w:rFonts w:ascii="Palatino Linotype" w:eastAsia="Palatino Linotype" w:hAnsi="Palatino Linotype" w:cs="Palatino Linotype"/>
                <w:b/>
                <w:color w:val="7030A0"/>
                <w:sz w:val="20"/>
                <w:szCs w:val="20"/>
              </w:rPr>
              <w:t xml:space="preserve">3a. Applied Workshops in Adult Learning Practices </w:t>
            </w:r>
            <w:r>
              <w:rPr>
                <w:rFonts w:ascii="Palatino Linotype" w:eastAsia="Palatino Linotype" w:hAnsi="Palatino Linotype" w:cs="Palatino Linotype"/>
                <w:color w:val="7030A0"/>
                <w:sz w:val="20"/>
                <w:szCs w:val="20"/>
              </w:rPr>
              <w:t>(online, intensive 2-day sessions)</w:t>
            </w:r>
          </w:p>
        </w:tc>
        <w:tc>
          <w:tcPr>
            <w:tcW w:w="900" w:type="dxa"/>
            <w:shd w:val="clear" w:color="auto" w:fill="auto"/>
          </w:tcPr>
          <w:p w14:paraId="00000057" w14:textId="77777777" w:rsidR="001564AA" w:rsidRDefault="001564AA">
            <w:pPr>
              <w:jc w:val="center"/>
              <w:rPr>
                <w:rFonts w:ascii="Palatino Linotype" w:eastAsia="Palatino Linotype" w:hAnsi="Palatino Linotype" w:cs="Palatino Linotype"/>
                <w:sz w:val="20"/>
                <w:szCs w:val="20"/>
              </w:rPr>
            </w:pPr>
          </w:p>
        </w:tc>
        <w:tc>
          <w:tcPr>
            <w:tcW w:w="1260" w:type="dxa"/>
            <w:shd w:val="clear" w:color="auto" w:fill="auto"/>
          </w:tcPr>
          <w:p w14:paraId="00000058" w14:textId="77777777" w:rsidR="001564AA" w:rsidRDefault="001564AA">
            <w:pPr>
              <w:jc w:val="center"/>
              <w:rPr>
                <w:rFonts w:ascii="Palatino Linotype" w:eastAsia="Palatino Linotype" w:hAnsi="Palatino Linotype" w:cs="Palatino Linotype"/>
                <w:sz w:val="20"/>
                <w:szCs w:val="20"/>
              </w:rPr>
            </w:pPr>
          </w:p>
        </w:tc>
        <w:tc>
          <w:tcPr>
            <w:tcW w:w="1620" w:type="dxa"/>
          </w:tcPr>
          <w:p w14:paraId="00000059" w14:textId="77777777" w:rsidR="001564AA" w:rsidRDefault="001564AA">
            <w:pPr>
              <w:jc w:val="center"/>
              <w:rPr>
                <w:rFonts w:ascii="Palatino Linotype" w:eastAsia="Palatino Linotype" w:hAnsi="Palatino Linotype" w:cs="Palatino Linotype"/>
                <w:sz w:val="20"/>
                <w:szCs w:val="20"/>
              </w:rPr>
            </w:pPr>
          </w:p>
        </w:tc>
        <w:tc>
          <w:tcPr>
            <w:tcW w:w="1260" w:type="dxa"/>
          </w:tcPr>
          <w:p w14:paraId="0000005A" w14:textId="77777777" w:rsidR="001564AA" w:rsidRDefault="001564AA">
            <w:pPr>
              <w:jc w:val="center"/>
              <w:rPr>
                <w:rFonts w:ascii="Palatino Linotype" w:eastAsia="Palatino Linotype" w:hAnsi="Palatino Linotype" w:cs="Palatino Linotype"/>
                <w:sz w:val="20"/>
                <w:szCs w:val="20"/>
              </w:rPr>
            </w:pPr>
          </w:p>
        </w:tc>
      </w:tr>
      <w:tr w:rsidR="001564AA" w14:paraId="4AF2797B" w14:textId="77777777">
        <w:trPr>
          <w:trHeight w:val="270"/>
          <w:jc w:val="center"/>
        </w:trPr>
        <w:tc>
          <w:tcPr>
            <w:tcW w:w="4675" w:type="dxa"/>
            <w:shd w:val="clear" w:color="auto" w:fill="auto"/>
          </w:tcPr>
          <w:p w14:paraId="0000005B"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Developing Critical Thinkers </w:t>
            </w:r>
          </w:p>
        </w:tc>
        <w:tc>
          <w:tcPr>
            <w:tcW w:w="900" w:type="dxa"/>
            <w:shd w:val="clear" w:color="auto" w:fill="auto"/>
          </w:tcPr>
          <w:p w14:paraId="0000005C"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tcW w:w="1260" w:type="dxa"/>
            <w:shd w:val="clear" w:color="auto" w:fill="auto"/>
          </w:tcPr>
          <w:p w14:paraId="0000005D"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4815</w:t>
            </w:r>
          </w:p>
        </w:tc>
        <w:tc>
          <w:tcPr>
            <w:tcW w:w="1620" w:type="dxa"/>
          </w:tcPr>
          <w:p w14:paraId="0000005E"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Varies</w:t>
            </w:r>
          </w:p>
        </w:tc>
        <w:tc>
          <w:tcPr>
            <w:tcW w:w="1260" w:type="dxa"/>
          </w:tcPr>
          <w:p w14:paraId="0000005F"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532B31A5" w14:textId="77777777">
        <w:trPr>
          <w:trHeight w:val="270"/>
          <w:jc w:val="center"/>
        </w:trPr>
        <w:tc>
          <w:tcPr>
            <w:tcW w:w="4675" w:type="dxa"/>
            <w:shd w:val="clear" w:color="auto" w:fill="auto"/>
          </w:tcPr>
          <w:p w14:paraId="00000060"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Helping Adults Learn </w:t>
            </w:r>
          </w:p>
        </w:tc>
        <w:tc>
          <w:tcPr>
            <w:tcW w:w="900" w:type="dxa"/>
            <w:shd w:val="clear" w:color="auto" w:fill="auto"/>
          </w:tcPr>
          <w:p w14:paraId="00000061"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tcW w:w="1260" w:type="dxa"/>
            <w:shd w:val="clear" w:color="auto" w:fill="auto"/>
          </w:tcPr>
          <w:p w14:paraId="00000062"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4844</w:t>
            </w:r>
          </w:p>
        </w:tc>
        <w:tc>
          <w:tcPr>
            <w:tcW w:w="1620" w:type="dxa"/>
          </w:tcPr>
          <w:p w14:paraId="00000063"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Varies</w:t>
            </w:r>
          </w:p>
        </w:tc>
        <w:tc>
          <w:tcPr>
            <w:tcW w:w="1260" w:type="dxa"/>
          </w:tcPr>
          <w:p w14:paraId="00000064"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3B1C73E3" w14:textId="77777777">
        <w:trPr>
          <w:trHeight w:val="270"/>
          <w:jc w:val="center"/>
        </w:trPr>
        <w:tc>
          <w:tcPr>
            <w:tcW w:w="4675" w:type="dxa"/>
            <w:shd w:val="clear" w:color="auto" w:fill="auto"/>
          </w:tcPr>
          <w:p w14:paraId="00000065"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Discussion as a Way of Teaching</w:t>
            </w:r>
          </w:p>
        </w:tc>
        <w:tc>
          <w:tcPr>
            <w:tcW w:w="900" w:type="dxa"/>
            <w:shd w:val="clear" w:color="auto" w:fill="auto"/>
          </w:tcPr>
          <w:p w14:paraId="00000066"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tcW w:w="1260" w:type="dxa"/>
            <w:shd w:val="clear" w:color="auto" w:fill="auto"/>
          </w:tcPr>
          <w:p w14:paraId="00000067"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4850</w:t>
            </w:r>
          </w:p>
        </w:tc>
        <w:tc>
          <w:tcPr>
            <w:tcW w:w="1620" w:type="dxa"/>
          </w:tcPr>
          <w:p w14:paraId="00000068"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Varies</w:t>
            </w:r>
          </w:p>
        </w:tc>
        <w:tc>
          <w:tcPr>
            <w:tcW w:w="1260" w:type="dxa"/>
          </w:tcPr>
          <w:p w14:paraId="00000069"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4D96A959" w14:textId="77777777">
        <w:trPr>
          <w:trHeight w:val="270"/>
          <w:jc w:val="center"/>
        </w:trPr>
        <w:tc>
          <w:tcPr>
            <w:tcW w:w="4675" w:type="dxa"/>
            <w:shd w:val="clear" w:color="auto" w:fill="auto"/>
          </w:tcPr>
          <w:p w14:paraId="0000006A"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highlight w:val="white"/>
              </w:rPr>
              <w:lastRenderedPageBreak/>
              <w:t>Learning as a Way of Leading</w:t>
            </w:r>
          </w:p>
        </w:tc>
        <w:tc>
          <w:tcPr>
            <w:tcW w:w="900" w:type="dxa"/>
            <w:shd w:val="clear" w:color="auto" w:fill="auto"/>
          </w:tcPr>
          <w:p w14:paraId="0000006B"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tcW w:w="1260" w:type="dxa"/>
            <w:shd w:val="clear" w:color="auto" w:fill="auto"/>
          </w:tcPr>
          <w:p w14:paraId="0000006C" w14:textId="77777777" w:rsidR="001564AA" w:rsidRDefault="002413B5">
            <w:pPr>
              <w:jc w:val="center"/>
              <w:rPr>
                <w:rFonts w:ascii="Palatino Linotype" w:eastAsia="Palatino Linotype" w:hAnsi="Palatino Linotype" w:cs="Palatino Linotype"/>
                <w:sz w:val="20"/>
                <w:szCs w:val="20"/>
              </w:rPr>
            </w:pPr>
            <w:r>
              <w:rPr>
                <w:color w:val="000000"/>
                <w:sz w:val="20"/>
                <w:szCs w:val="20"/>
                <w:highlight w:val="white"/>
              </w:rPr>
              <w:t>ORLD 4855</w:t>
            </w:r>
          </w:p>
        </w:tc>
        <w:tc>
          <w:tcPr>
            <w:tcW w:w="1620" w:type="dxa"/>
          </w:tcPr>
          <w:p w14:paraId="0000006D"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Varies</w:t>
            </w:r>
          </w:p>
        </w:tc>
        <w:tc>
          <w:tcPr>
            <w:tcW w:w="1260" w:type="dxa"/>
          </w:tcPr>
          <w:p w14:paraId="0000006E"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27EBAC07" w14:textId="77777777">
        <w:trPr>
          <w:trHeight w:val="270"/>
          <w:jc w:val="center"/>
        </w:trPr>
        <w:tc>
          <w:tcPr>
            <w:tcW w:w="4675" w:type="dxa"/>
            <w:shd w:val="clear" w:color="auto" w:fill="auto"/>
          </w:tcPr>
          <w:p w14:paraId="0000006F"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Teaching Race in Predominantly White Organizations</w:t>
            </w:r>
          </w:p>
        </w:tc>
        <w:tc>
          <w:tcPr>
            <w:tcW w:w="900" w:type="dxa"/>
            <w:shd w:val="clear" w:color="auto" w:fill="auto"/>
          </w:tcPr>
          <w:p w14:paraId="00000070"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tcW w:w="1260" w:type="dxa"/>
            <w:shd w:val="clear" w:color="auto" w:fill="auto"/>
          </w:tcPr>
          <w:p w14:paraId="00000071"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4860</w:t>
            </w:r>
          </w:p>
        </w:tc>
        <w:tc>
          <w:tcPr>
            <w:tcW w:w="1620" w:type="dxa"/>
          </w:tcPr>
          <w:p w14:paraId="00000072"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Varies</w:t>
            </w:r>
          </w:p>
        </w:tc>
        <w:tc>
          <w:tcPr>
            <w:tcW w:w="1260" w:type="dxa"/>
          </w:tcPr>
          <w:p w14:paraId="00000073"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17334337" w14:textId="77777777">
        <w:trPr>
          <w:trHeight w:val="270"/>
          <w:jc w:val="center"/>
        </w:trPr>
        <w:tc>
          <w:tcPr>
            <w:tcW w:w="4675" w:type="dxa"/>
            <w:shd w:val="clear" w:color="auto" w:fill="auto"/>
          </w:tcPr>
          <w:p w14:paraId="00000074"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Critical Theory and Adult Learning </w:t>
            </w:r>
          </w:p>
        </w:tc>
        <w:tc>
          <w:tcPr>
            <w:tcW w:w="900" w:type="dxa"/>
            <w:shd w:val="clear" w:color="auto" w:fill="auto"/>
          </w:tcPr>
          <w:p w14:paraId="00000075"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tcW w:w="1260" w:type="dxa"/>
            <w:shd w:val="clear" w:color="auto" w:fill="auto"/>
          </w:tcPr>
          <w:p w14:paraId="00000076"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5815</w:t>
            </w:r>
          </w:p>
        </w:tc>
        <w:tc>
          <w:tcPr>
            <w:tcW w:w="1620" w:type="dxa"/>
          </w:tcPr>
          <w:p w14:paraId="00000077"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Varies</w:t>
            </w:r>
          </w:p>
        </w:tc>
        <w:tc>
          <w:tcPr>
            <w:tcW w:w="1260" w:type="dxa"/>
          </w:tcPr>
          <w:p w14:paraId="00000078"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24A65113" w14:textId="77777777">
        <w:trPr>
          <w:trHeight w:val="228"/>
          <w:jc w:val="center"/>
        </w:trPr>
        <w:tc>
          <w:tcPr>
            <w:tcW w:w="4675" w:type="dxa"/>
            <w:shd w:val="clear" w:color="auto" w:fill="FFFF66"/>
          </w:tcPr>
          <w:p w14:paraId="00000079"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4. PROGRAM DEVELOPMENT &amp; EVALUATION (3, Required) </w:t>
            </w:r>
          </w:p>
        </w:tc>
        <w:tc>
          <w:tcPr>
            <w:tcW w:w="900" w:type="dxa"/>
            <w:shd w:val="clear" w:color="auto" w:fill="FFFF66"/>
          </w:tcPr>
          <w:p w14:paraId="0000007A"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Credits</w:t>
            </w:r>
          </w:p>
        </w:tc>
        <w:tc>
          <w:tcPr>
            <w:tcW w:w="1260" w:type="dxa"/>
            <w:shd w:val="clear" w:color="auto" w:fill="FFFF66"/>
          </w:tcPr>
          <w:p w14:paraId="0000007B"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Course #</w:t>
            </w:r>
          </w:p>
        </w:tc>
        <w:tc>
          <w:tcPr>
            <w:tcW w:w="1620" w:type="dxa"/>
            <w:shd w:val="clear" w:color="auto" w:fill="FFFF66"/>
          </w:tcPr>
          <w:p w14:paraId="0000007C"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Semester </w:t>
            </w:r>
          </w:p>
        </w:tc>
        <w:tc>
          <w:tcPr>
            <w:tcW w:w="1260" w:type="dxa"/>
            <w:shd w:val="clear" w:color="auto" w:fill="FFFF66"/>
          </w:tcPr>
          <w:p w14:paraId="0000007D"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Modality</w:t>
            </w:r>
          </w:p>
        </w:tc>
      </w:tr>
      <w:tr w:rsidR="001564AA" w14:paraId="1B81134E" w14:textId="77777777">
        <w:trPr>
          <w:trHeight w:val="228"/>
          <w:jc w:val="center"/>
        </w:trPr>
        <w:tc>
          <w:tcPr>
            <w:tcW w:w="4675" w:type="dxa"/>
            <w:shd w:val="clear" w:color="auto" w:fill="FFFFFF"/>
          </w:tcPr>
          <w:p w14:paraId="0000007E"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Developing &amp; Managing Adult Learning Programs </w:t>
            </w:r>
          </w:p>
        </w:tc>
        <w:tc>
          <w:tcPr>
            <w:tcW w:w="900" w:type="dxa"/>
            <w:shd w:val="clear" w:color="auto" w:fill="FFFFFF"/>
          </w:tcPr>
          <w:p w14:paraId="0000007F"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00000080"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5053</w:t>
            </w:r>
          </w:p>
        </w:tc>
        <w:tc>
          <w:tcPr>
            <w:tcW w:w="1620" w:type="dxa"/>
            <w:shd w:val="clear" w:color="auto" w:fill="FFFFFF"/>
          </w:tcPr>
          <w:p w14:paraId="00000081"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Spring</w:t>
            </w:r>
          </w:p>
        </w:tc>
        <w:tc>
          <w:tcPr>
            <w:tcW w:w="1260" w:type="dxa"/>
            <w:shd w:val="clear" w:color="auto" w:fill="FFFFFF"/>
          </w:tcPr>
          <w:p w14:paraId="00000082"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41CE632A" w14:textId="77777777">
        <w:trPr>
          <w:trHeight w:val="228"/>
          <w:jc w:val="center"/>
        </w:trPr>
        <w:tc>
          <w:tcPr>
            <w:tcW w:w="4675" w:type="dxa"/>
            <w:shd w:val="clear" w:color="auto" w:fill="FFFFFF"/>
          </w:tcPr>
          <w:p w14:paraId="00000083"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 Teaching and Learning: Applying Adult Learning Principles</w:t>
            </w:r>
          </w:p>
        </w:tc>
        <w:tc>
          <w:tcPr>
            <w:tcW w:w="900" w:type="dxa"/>
            <w:shd w:val="clear" w:color="auto" w:fill="FFFFFF"/>
          </w:tcPr>
          <w:p w14:paraId="00000084"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FFFFFF"/>
          </w:tcPr>
          <w:p w14:paraId="00000085"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5063</w:t>
            </w:r>
          </w:p>
        </w:tc>
        <w:tc>
          <w:tcPr>
            <w:tcW w:w="1620" w:type="dxa"/>
            <w:shd w:val="clear" w:color="auto" w:fill="FFFFFF"/>
          </w:tcPr>
          <w:p w14:paraId="00000086" w14:textId="6F413B20" w:rsidR="001564AA" w:rsidRDefault="00F63603">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shd w:val="clear" w:color="auto" w:fill="FFFFFF"/>
          </w:tcPr>
          <w:p w14:paraId="00000087"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25BF1535" w14:textId="77777777">
        <w:trPr>
          <w:trHeight w:val="223"/>
          <w:jc w:val="center"/>
        </w:trPr>
        <w:tc>
          <w:tcPr>
            <w:tcW w:w="4675" w:type="dxa"/>
            <w:shd w:val="clear" w:color="auto" w:fill="FFFF00"/>
          </w:tcPr>
          <w:p w14:paraId="00000088" w14:textId="5D0E92AF"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5. LEADERSHIP (3, </w:t>
            </w:r>
            <w:r w:rsidR="00371FF6">
              <w:rPr>
                <w:rFonts w:ascii="Palatino Linotype" w:eastAsia="Palatino Linotype" w:hAnsi="Palatino Linotype" w:cs="Palatino Linotype"/>
                <w:b/>
                <w:sz w:val="20"/>
                <w:szCs w:val="20"/>
              </w:rPr>
              <w:t xml:space="preserve">Required)  </w:t>
            </w:r>
            <w:r>
              <w:rPr>
                <w:rFonts w:ascii="Palatino Linotype" w:eastAsia="Palatino Linotype" w:hAnsi="Palatino Linotype" w:cs="Palatino Linotype"/>
                <w:b/>
                <w:sz w:val="20"/>
                <w:szCs w:val="20"/>
              </w:rPr>
              <w:t xml:space="preserve">                   </w:t>
            </w:r>
          </w:p>
        </w:tc>
        <w:tc>
          <w:tcPr>
            <w:tcW w:w="900" w:type="dxa"/>
            <w:shd w:val="clear" w:color="auto" w:fill="FFFF00"/>
          </w:tcPr>
          <w:p w14:paraId="00000089"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Credits</w:t>
            </w:r>
          </w:p>
        </w:tc>
        <w:tc>
          <w:tcPr>
            <w:tcW w:w="1260" w:type="dxa"/>
            <w:shd w:val="clear" w:color="auto" w:fill="FFFF00"/>
          </w:tcPr>
          <w:p w14:paraId="0000008A"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Course #</w:t>
            </w:r>
          </w:p>
        </w:tc>
        <w:tc>
          <w:tcPr>
            <w:tcW w:w="1620" w:type="dxa"/>
            <w:shd w:val="clear" w:color="auto" w:fill="FFFF00"/>
          </w:tcPr>
          <w:p w14:paraId="0000008B"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Semester </w:t>
            </w:r>
          </w:p>
        </w:tc>
        <w:tc>
          <w:tcPr>
            <w:tcW w:w="1260" w:type="dxa"/>
            <w:shd w:val="clear" w:color="auto" w:fill="FFFF00"/>
          </w:tcPr>
          <w:p w14:paraId="0000008C"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Modality</w:t>
            </w:r>
          </w:p>
        </w:tc>
      </w:tr>
      <w:tr w:rsidR="001564AA" w14:paraId="2E9D48A7" w14:textId="77777777">
        <w:trPr>
          <w:trHeight w:val="223"/>
          <w:jc w:val="center"/>
        </w:trPr>
        <w:tc>
          <w:tcPr>
            <w:tcW w:w="4675" w:type="dxa"/>
            <w:shd w:val="clear" w:color="auto" w:fill="auto"/>
          </w:tcPr>
          <w:p w14:paraId="0000008D"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Leading Change in a Democratic Society* </w:t>
            </w:r>
          </w:p>
        </w:tc>
        <w:tc>
          <w:tcPr>
            <w:tcW w:w="900" w:type="dxa"/>
            <w:shd w:val="clear" w:color="auto" w:fill="auto"/>
          </w:tcPr>
          <w:p w14:paraId="0000008E"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auto"/>
          </w:tcPr>
          <w:p w14:paraId="0000008F"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4065</w:t>
            </w:r>
          </w:p>
        </w:tc>
        <w:tc>
          <w:tcPr>
            <w:tcW w:w="1620" w:type="dxa"/>
            <w:shd w:val="clear" w:color="auto" w:fill="auto"/>
          </w:tcPr>
          <w:p w14:paraId="00000090"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Spring</w:t>
            </w:r>
          </w:p>
        </w:tc>
        <w:tc>
          <w:tcPr>
            <w:tcW w:w="1260" w:type="dxa"/>
            <w:shd w:val="clear" w:color="auto" w:fill="auto"/>
          </w:tcPr>
          <w:p w14:paraId="00000091"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Online</w:t>
            </w:r>
          </w:p>
        </w:tc>
      </w:tr>
      <w:tr w:rsidR="001564AA" w14:paraId="62F9038F" w14:textId="77777777">
        <w:trPr>
          <w:trHeight w:val="223"/>
          <w:jc w:val="center"/>
        </w:trPr>
        <w:tc>
          <w:tcPr>
            <w:tcW w:w="4675" w:type="dxa"/>
            <w:shd w:val="clear" w:color="auto" w:fill="auto"/>
          </w:tcPr>
          <w:p w14:paraId="00000092" w14:textId="2F60B9D0" w:rsidR="001564AA" w:rsidRDefault="002413B5">
            <w:pPr>
              <w:rPr>
                <w:rFonts w:ascii="Palatino Linotype" w:eastAsia="Palatino Linotype" w:hAnsi="Palatino Linotype" w:cs="Palatino Linotype"/>
                <w:b/>
                <w:sz w:val="20"/>
                <w:szCs w:val="20"/>
              </w:rPr>
            </w:pPr>
            <w:proofErr w:type="spellStart"/>
            <w:r>
              <w:rPr>
                <w:rFonts w:ascii="Palatino Linotype" w:eastAsia="Palatino Linotype" w:hAnsi="Palatino Linotype" w:cs="Palatino Linotype"/>
                <w:color w:val="000000"/>
                <w:sz w:val="20"/>
                <w:szCs w:val="20"/>
                <w:highlight w:val="white"/>
              </w:rPr>
              <w:t>Somatics</w:t>
            </w:r>
            <w:proofErr w:type="spellEnd"/>
            <w:r>
              <w:rPr>
                <w:rFonts w:ascii="Palatino Linotype" w:eastAsia="Palatino Linotype" w:hAnsi="Palatino Linotype" w:cs="Palatino Linotype"/>
                <w:color w:val="000000"/>
                <w:sz w:val="20"/>
                <w:szCs w:val="20"/>
                <w:highlight w:val="white"/>
              </w:rPr>
              <w:t xml:space="preserve">: </w:t>
            </w:r>
            <w:r>
              <w:rPr>
                <w:rFonts w:ascii="Palatino Linotype" w:eastAsia="Palatino Linotype" w:hAnsi="Palatino Linotype" w:cs="Palatino Linotype"/>
                <w:sz w:val="20"/>
                <w:szCs w:val="20"/>
                <w:highlight w:val="white"/>
              </w:rPr>
              <w:t>A Mind/Body Approach to Leadership Development</w:t>
            </w:r>
          </w:p>
        </w:tc>
        <w:tc>
          <w:tcPr>
            <w:tcW w:w="900" w:type="dxa"/>
            <w:shd w:val="clear" w:color="auto" w:fill="auto"/>
          </w:tcPr>
          <w:p w14:paraId="00000093"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auto"/>
          </w:tcPr>
          <w:p w14:paraId="00000094"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4091</w:t>
            </w:r>
          </w:p>
        </w:tc>
        <w:tc>
          <w:tcPr>
            <w:tcW w:w="1620" w:type="dxa"/>
            <w:shd w:val="clear" w:color="auto" w:fill="auto"/>
          </w:tcPr>
          <w:p w14:paraId="00000095"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Fall</w:t>
            </w:r>
          </w:p>
        </w:tc>
        <w:tc>
          <w:tcPr>
            <w:tcW w:w="1260" w:type="dxa"/>
            <w:shd w:val="clear" w:color="auto" w:fill="auto"/>
          </w:tcPr>
          <w:p w14:paraId="00000096"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F2F</w:t>
            </w:r>
          </w:p>
        </w:tc>
      </w:tr>
      <w:tr w:rsidR="001564AA" w14:paraId="060A7D70" w14:textId="77777777">
        <w:trPr>
          <w:trHeight w:val="223"/>
          <w:jc w:val="center"/>
        </w:trPr>
        <w:tc>
          <w:tcPr>
            <w:tcW w:w="4675" w:type="dxa"/>
            <w:shd w:val="clear" w:color="auto" w:fill="auto"/>
          </w:tcPr>
          <w:p w14:paraId="00000097"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Leadership and Self Development </w:t>
            </w:r>
          </w:p>
        </w:tc>
        <w:tc>
          <w:tcPr>
            <w:tcW w:w="900" w:type="dxa"/>
            <w:shd w:val="clear" w:color="auto" w:fill="auto"/>
          </w:tcPr>
          <w:p w14:paraId="00000098"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auto"/>
          </w:tcPr>
          <w:p w14:paraId="00000099"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5023</w:t>
            </w:r>
          </w:p>
        </w:tc>
        <w:tc>
          <w:tcPr>
            <w:tcW w:w="1620" w:type="dxa"/>
            <w:shd w:val="clear" w:color="auto" w:fill="auto"/>
          </w:tcPr>
          <w:p w14:paraId="0000009A"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Spring</w:t>
            </w:r>
          </w:p>
        </w:tc>
        <w:tc>
          <w:tcPr>
            <w:tcW w:w="1260" w:type="dxa"/>
            <w:shd w:val="clear" w:color="auto" w:fill="auto"/>
          </w:tcPr>
          <w:p w14:paraId="0000009B"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Online</w:t>
            </w:r>
          </w:p>
        </w:tc>
      </w:tr>
      <w:tr w:rsidR="001564AA" w14:paraId="5B7AE829" w14:textId="77777777">
        <w:trPr>
          <w:trHeight w:val="223"/>
          <w:jc w:val="center"/>
        </w:trPr>
        <w:tc>
          <w:tcPr>
            <w:tcW w:w="4675" w:type="dxa"/>
            <w:shd w:val="clear" w:color="auto" w:fill="auto"/>
          </w:tcPr>
          <w:p w14:paraId="0000009C"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Social Entrepreneurship &amp; Leadership</w:t>
            </w:r>
          </w:p>
        </w:tc>
        <w:tc>
          <w:tcPr>
            <w:tcW w:w="900" w:type="dxa"/>
            <w:shd w:val="clear" w:color="auto" w:fill="auto"/>
          </w:tcPr>
          <w:p w14:paraId="0000009D"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auto"/>
          </w:tcPr>
          <w:p w14:paraId="0000009E"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5540</w:t>
            </w:r>
          </w:p>
        </w:tc>
        <w:tc>
          <w:tcPr>
            <w:tcW w:w="1620" w:type="dxa"/>
            <w:shd w:val="clear" w:color="auto" w:fill="auto"/>
          </w:tcPr>
          <w:p w14:paraId="0000009F"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Spring</w:t>
            </w:r>
          </w:p>
        </w:tc>
        <w:tc>
          <w:tcPr>
            <w:tcW w:w="1260" w:type="dxa"/>
            <w:shd w:val="clear" w:color="auto" w:fill="auto"/>
          </w:tcPr>
          <w:p w14:paraId="000000A0"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F2F</w:t>
            </w:r>
          </w:p>
        </w:tc>
      </w:tr>
      <w:tr w:rsidR="001564AA" w14:paraId="152948C2" w14:textId="77777777">
        <w:trPr>
          <w:trHeight w:val="223"/>
          <w:jc w:val="center"/>
        </w:trPr>
        <w:tc>
          <w:tcPr>
            <w:tcW w:w="4675" w:type="dxa"/>
            <w:shd w:val="clear" w:color="auto" w:fill="auto"/>
          </w:tcPr>
          <w:p w14:paraId="000000A1" w14:textId="46A040E0"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Leveraging Emotional Intelligence (EQ) to Enhance Organizational Effectiveness </w:t>
            </w:r>
          </w:p>
        </w:tc>
        <w:tc>
          <w:tcPr>
            <w:tcW w:w="900" w:type="dxa"/>
            <w:shd w:val="clear" w:color="auto" w:fill="auto"/>
          </w:tcPr>
          <w:p w14:paraId="000000A2"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auto"/>
          </w:tcPr>
          <w:p w14:paraId="000000A3"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5821</w:t>
            </w:r>
          </w:p>
        </w:tc>
        <w:tc>
          <w:tcPr>
            <w:tcW w:w="1620" w:type="dxa"/>
            <w:shd w:val="clear" w:color="auto" w:fill="auto"/>
          </w:tcPr>
          <w:p w14:paraId="000000A4"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Fall</w:t>
            </w:r>
          </w:p>
        </w:tc>
        <w:tc>
          <w:tcPr>
            <w:tcW w:w="1260" w:type="dxa"/>
            <w:shd w:val="clear" w:color="auto" w:fill="auto"/>
          </w:tcPr>
          <w:p w14:paraId="000000A5"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F2F</w:t>
            </w:r>
          </w:p>
        </w:tc>
      </w:tr>
      <w:tr w:rsidR="001564AA" w14:paraId="6BD90879" w14:textId="77777777">
        <w:trPr>
          <w:trHeight w:val="223"/>
          <w:jc w:val="center"/>
        </w:trPr>
        <w:tc>
          <w:tcPr>
            <w:tcW w:w="4675" w:type="dxa"/>
            <w:shd w:val="clear" w:color="auto" w:fill="FFFF66"/>
          </w:tcPr>
          <w:p w14:paraId="000000A6"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6. STRATEGY AND MANAGEMENT (3, Required)</w:t>
            </w:r>
          </w:p>
        </w:tc>
        <w:tc>
          <w:tcPr>
            <w:tcW w:w="900" w:type="dxa"/>
            <w:shd w:val="clear" w:color="auto" w:fill="FFFF66"/>
          </w:tcPr>
          <w:p w14:paraId="000000A7"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Credits</w:t>
            </w:r>
          </w:p>
        </w:tc>
        <w:tc>
          <w:tcPr>
            <w:tcW w:w="1260" w:type="dxa"/>
            <w:shd w:val="clear" w:color="auto" w:fill="FFFF66"/>
          </w:tcPr>
          <w:p w14:paraId="000000A8"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Course #</w:t>
            </w:r>
          </w:p>
        </w:tc>
        <w:tc>
          <w:tcPr>
            <w:tcW w:w="1620" w:type="dxa"/>
            <w:shd w:val="clear" w:color="auto" w:fill="FFFF66"/>
          </w:tcPr>
          <w:p w14:paraId="000000A9"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Semester </w:t>
            </w:r>
          </w:p>
        </w:tc>
        <w:tc>
          <w:tcPr>
            <w:tcW w:w="1260" w:type="dxa"/>
            <w:shd w:val="clear" w:color="auto" w:fill="FFFF66"/>
          </w:tcPr>
          <w:p w14:paraId="000000AA"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Modality</w:t>
            </w:r>
          </w:p>
        </w:tc>
      </w:tr>
      <w:tr w:rsidR="001564AA" w14:paraId="00270D89" w14:textId="77777777">
        <w:trPr>
          <w:trHeight w:val="223"/>
          <w:jc w:val="center"/>
        </w:trPr>
        <w:tc>
          <w:tcPr>
            <w:tcW w:w="4675" w:type="dxa"/>
            <w:shd w:val="clear" w:color="auto" w:fill="FFFFFF"/>
          </w:tcPr>
          <w:p w14:paraId="000000AB"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Management &amp; Leadership Skills in Practice</w:t>
            </w:r>
          </w:p>
        </w:tc>
        <w:tc>
          <w:tcPr>
            <w:tcW w:w="900" w:type="dxa"/>
            <w:shd w:val="clear" w:color="auto" w:fill="FFFFFF"/>
          </w:tcPr>
          <w:p w14:paraId="000000AC"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FFFFFF"/>
          </w:tcPr>
          <w:p w14:paraId="000000AD"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4085</w:t>
            </w:r>
          </w:p>
        </w:tc>
        <w:tc>
          <w:tcPr>
            <w:tcW w:w="1620" w:type="dxa"/>
            <w:shd w:val="clear" w:color="auto" w:fill="FFFFFF"/>
          </w:tcPr>
          <w:p w14:paraId="000000AE"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Fall</w:t>
            </w:r>
          </w:p>
        </w:tc>
        <w:tc>
          <w:tcPr>
            <w:tcW w:w="1260" w:type="dxa"/>
            <w:shd w:val="clear" w:color="auto" w:fill="FFFFFF"/>
          </w:tcPr>
          <w:p w14:paraId="000000AF"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564AA" w14:paraId="753EF2BE" w14:textId="77777777">
        <w:trPr>
          <w:trHeight w:val="223"/>
          <w:jc w:val="center"/>
        </w:trPr>
        <w:tc>
          <w:tcPr>
            <w:tcW w:w="4675" w:type="dxa"/>
            <w:shd w:val="clear" w:color="auto" w:fill="FFFFFF"/>
          </w:tcPr>
          <w:p w14:paraId="000000B0"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Strategy Development as a Learning Process in Organizations</w:t>
            </w:r>
          </w:p>
        </w:tc>
        <w:tc>
          <w:tcPr>
            <w:tcW w:w="900" w:type="dxa"/>
            <w:shd w:val="clear" w:color="auto" w:fill="FFFFFF"/>
          </w:tcPr>
          <w:p w14:paraId="000000B1"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000000B2"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5054</w:t>
            </w:r>
          </w:p>
        </w:tc>
        <w:tc>
          <w:tcPr>
            <w:tcW w:w="1620" w:type="dxa"/>
            <w:shd w:val="clear" w:color="auto" w:fill="FFFFFF"/>
          </w:tcPr>
          <w:p w14:paraId="000000B3"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Spring</w:t>
            </w:r>
          </w:p>
        </w:tc>
        <w:tc>
          <w:tcPr>
            <w:tcW w:w="1260" w:type="dxa"/>
            <w:shd w:val="clear" w:color="auto" w:fill="FFFFFF"/>
          </w:tcPr>
          <w:p w14:paraId="000000B4"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564AA" w14:paraId="0AF36926" w14:textId="77777777">
        <w:trPr>
          <w:trHeight w:val="223"/>
          <w:jc w:val="center"/>
        </w:trPr>
        <w:tc>
          <w:tcPr>
            <w:tcW w:w="4675" w:type="dxa"/>
            <w:tcBorders>
              <w:bottom w:val="single" w:sz="4" w:space="0" w:color="000000"/>
            </w:tcBorders>
            <w:shd w:val="clear" w:color="auto" w:fill="FFFFFF"/>
          </w:tcPr>
          <w:p w14:paraId="000000B5"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Learning to Think Strategically (Limited enrollment, by application to instructor)</w:t>
            </w:r>
          </w:p>
        </w:tc>
        <w:tc>
          <w:tcPr>
            <w:tcW w:w="900" w:type="dxa"/>
            <w:tcBorders>
              <w:bottom w:val="single" w:sz="4" w:space="0" w:color="000000"/>
            </w:tcBorders>
            <w:shd w:val="clear" w:color="auto" w:fill="FFFFFF"/>
          </w:tcPr>
          <w:p w14:paraId="000000B6"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Borders>
              <w:bottom w:val="single" w:sz="4" w:space="0" w:color="000000"/>
            </w:tcBorders>
            <w:shd w:val="clear" w:color="auto" w:fill="FFFFFF"/>
          </w:tcPr>
          <w:p w14:paraId="000000B7"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6054</w:t>
            </w:r>
          </w:p>
        </w:tc>
        <w:tc>
          <w:tcPr>
            <w:tcW w:w="1620" w:type="dxa"/>
            <w:tcBorders>
              <w:bottom w:val="single" w:sz="4" w:space="0" w:color="000000"/>
            </w:tcBorders>
            <w:shd w:val="clear" w:color="auto" w:fill="FFFFFF"/>
          </w:tcPr>
          <w:p w14:paraId="000000B8"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Summer</w:t>
            </w:r>
          </w:p>
        </w:tc>
        <w:tc>
          <w:tcPr>
            <w:tcW w:w="1260" w:type="dxa"/>
            <w:tcBorders>
              <w:bottom w:val="single" w:sz="4" w:space="0" w:color="000000"/>
            </w:tcBorders>
            <w:shd w:val="clear" w:color="auto" w:fill="FFFFFF"/>
          </w:tcPr>
          <w:p w14:paraId="000000B9"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D1B79" w14:paraId="1C02370E" w14:textId="77777777" w:rsidTr="00B90DBC">
        <w:trPr>
          <w:trHeight w:val="223"/>
          <w:jc w:val="center"/>
        </w:trPr>
        <w:tc>
          <w:tcPr>
            <w:tcW w:w="4675" w:type="dxa"/>
            <w:shd w:val="clear" w:color="auto" w:fill="FFFF00"/>
          </w:tcPr>
          <w:p w14:paraId="0360F908" w14:textId="029FCDAE" w:rsidR="001D1B79" w:rsidRDefault="001D1B79" w:rsidP="00B90DBC">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7. RESEARCH (3, Required)</w:t>
            </w:r>
          </w:p>
        </w:tc>
        <w:tc>
          <w:tcPr>
            <w:tcW w:w="900" w:type="dxa"/>
            <w:shd w:val="clear" w:color="auto" w:fill="FFFF00"/>
          </w:tcPr>
          <w:p w14:paraId="3A3E589C"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Credits</w:t>
            </w:r>
          </w:p>
        </w:tc>
        <w:tc>
          <w:tcPr>
            <w:tcW w:w="1260" w:type="dxa"/>
            <w:shd w:val="clear" w:color="auto" w:fill="FFFF00"/>
          </w:tcPr>
          <w:p w14:paraId="04DA3510"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Course #</w:t>
            </w:r>
          </w:p>
        </w:tc>
        <w:tc>
          <w:tcPr>
            <w:tcW w:w="1620" w:type="dxa"/>
            <w:shd w:val="clear" w:color="auto" w:fill="FFFF00"/>
          </w:tcPr>
          <w:p w14:paraId="423258DD"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Semester </w:t>
            </w:r>
          </w:p>
        </w:tc>
        <w:tc>
          <w:tcPr>
            <w:tcW w:w="1260" w:type="dxa"/>
            <w:shd w:val="clear" w:color="auto" w:fill="FFFF00"/>
          </w:tcPr>
          <w:p w14:paraId="2087FD04"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Modality</w:t>
            </w:r>
          </w:p>
        </w:tc>
      </w:tr>
      <w:tr w:rsidR="001D1B79" w14:paraId="16B8EECF" w14:textId="77777777" w:rsidTr="00B90DBC">
        <w:trPr>
          <w:trHeight w:val="223"/>
          <w:jc w:val="center"/>
        </w:trPr>
        <w:tc>
          <w:tcPr>
            <w:tcW w:w="4675" w:type="dxa"/>
            <w:shd w:val="clear" w:color="auto" w:fill="FFFFFF"/>
          </w:tcPr>
          <w:p w14:paraId="1C06DB32" w14:textId="77777777" w:rsidR="001D1B79" w:rsidRDefault="001D1B79" w:rsidP="00B90DBC">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Action Learning Design &amp; Coaching*</w:t>
            </w:r>
          </w:p>
        </w:tc>
        <w:tc>
          <w:tcPr>
            <w:tcW w:w="900" w:type="dxa"/>
            <w:shd w:val="clear" w:color="auto" w:fill="FFFFFF"/>
          </w:tcPr>
          <w:p w14:paraId="4E13CF1A"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68FCEC4A"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5073</w:t>
            </w:r>
          </w:p>
        </w:tc>
        <w:tc>
          <w:tcPr>
            <w:tcW w:w="1620" w:type="dxa"/>
            <w:shd w:val="clear" w:color="auto" w:fill="FFFFFF"/>
          </w:tcPr>
          <w:p w14:paraId="4A01B68A"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Spring</w:t>
            </w:r>
          </w:p>
        </w:tc>
        <w:tc>
          <w:tcPr>
            <w:tcW w:w="1260" w:type="dxa"/>
            <w:shd w:val="clear" w:color="auto" w:fill="FFFFFF"/>
          </w:tcPr>
          <w:p w14:paraId="3EC495F0"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Hybrid</w:t>
            </w:r>
          </w:p>
        </w:tc>
      </w:tr>
      <w:tr w:rsidR="001D1B79" w14:paraId="4DAF1449" w14:textId="77777777" w:rsidTr="00B90DBC">
        <w:trPr>
          <w:trHeight w:val="223"/>
          <w:jc w:val="center"/>
        </w:trPr>
        <w:tc>
          <w:tcPr>
            <w:tcW w:w="4675" w:type="dxa"/>
            <w:shd w:val="clear" w:color="auto" w:fill="FFFFFF"/>
          </w:tcPr>
          <w:p w14:paraId="4FAE2DC6" w14:textId="77777777" w:rsidR="001D1B79" w:rsidRDefault="001D1B79" w:rsidP="00B90DBC">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Research on Organizational Learning*</w:t>
            </w:r>
          </w:p>
        </w:tc>
        <w:tc>
          <w:tcPr>
            <w:tcW w:w="900" w:type="dxa"/>
            <w:shd w:val="clear" w:color="auto" w:fill="FFFFFF"/>
          </w:tcPr>
          <w:p w14:paraId="681EF612"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06D2F506"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5550</w:t>
            </w:r>
          </w:p>
        </w:tc>
        <w:tc>
          <w:tcPr>
            <w:tcW w:w="1620" w:type="dxa"/>
            <w:shd w:val="clear" w:color="auto" w:fill="FFFFFF"/>
          </w:tcPr>
          <w:p w14:paraId="660E8A8B"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Spring, when offered</w:t>
            </w:r>
          </w:p>
        </w:tc>
        <w:tc>
          <w:tcPr>
            <w:tcW w:w="1260" w:type="dxa"/>
            <w:shd w:val="clear" w:color="auto" w:fill="FFFFFF"/>
          </w:tcPr>
          <w:p w14:paraId="56E5EC82"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D1B79" w14:paraId="161AC98D" w14:textId="77777777" w:rsidTr="00B90DBC">
        <w:trPr>
          <w:trHeight w:val="223"/>
          <w:jc w:val="center"/>
        </w:trPr>
        <w:tc>
          <w:tcPr>
            <w:tcW w:w="4675" w:type="dxa"/>
            <w:shd w:val="clear" w:color="auto" w:fill="FFFFFF"/>
          </w:tcPr>
          <w:p w14:paraId="50AA2549" w14:textId="77777777" w:rsidR="001D1B79" w:rsidRDefault="001D1B79" w:rsidP="00B90DBC">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Introduction to Research Methods in Education </w:t>
            </w:r>
          </w:p>
        </w:tc>
        <w:tc>
          <w:tcPr>
            <w:tcW w:w="900" w:type="dxa"/>
            <w:shd w:val="clear" w:color="auto" w:fill="FFFFFF"/>
          </w:tcPr>
          <w:p w14:paraId="2A654986"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0AC251A8"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 5521</w:t>
            </w:r>
          </w:p>
        </w:tc>
        <w:tc>
          <w:tcPr>
            <w:tcW w:w="1620" w:type="dxa"/>
            <w:shd w:val="clear" w:color="auto" w:fill="FFFFFF"/>
          </w:tcPr>
          <w:p w14:paraId="5BC34171"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shd w:val="clear" w:color="auto" w:fill="FFFFFF"/>
          </w:tcPr>
          <w:p w14:paraId="6CB27AB8"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D1B79" w14:paraId="4B09ADBB" w14:textId="77777777" w:rsidTr="00B90DBC">
        <w:trPr>
          <w:trHeight w:val="223"/>
          <w:jc w:val="center"/>
        </w:trPr>
        <w:tc>
          <w:tcPr>
            <w:tcW w:w="4675" w:type="dxa"/>
            <w:shd w:val="clear" w:color="auto" w:fill="FFFFFF"/>
          </w:tcPr>
          <w:p w14:paraId="1CB2DE7F" w14:textId="77777777" w:rsidR="001D1B79" w:rsidRDefault="001D1B79" w:rsidP="00B90DBC">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Research Design in Movement Science and Education</w:t>
            </w:r>
          </w:p>
        </w:tc>
        <w:tc>
          <w:tcPr>
            <w:tcW w:w="900" w:type="dxa"/>
            <w:shd w:val="clear" w:color="auto" w:fill="FFFFFF"/>
          </w:tcPr>
          <w:p w14:paraId="150E716D"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66221A6B"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BBSR 5582</w:t>
            </w:r>
          </w:p>
        </w:tc>
        <w:tc>
          <w:tcPr>
            <w:tcW w:w="1620" w:type="dxa"/>
            <w:shd w:val="clear" w:color="auto" w:fill="FFFFFF"/>
          </w:tcPr>
          <w:p w14:paraId="455C6113"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shd w:val="clear" w:color="auto" w:fill="FFFFFF"/>
          </w:tcPr>
          <w:p w14:paraId="0404E674"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D1B79" w14:paraId="25BBB787" w14:textId="77777777" w:rsidTr="00B90DBC">
        <w:trPr>
          <w:trHeight w:val="223"/>
          <w:jc w:val="center"/>
        </w:trPr>
        <w:tc>
          <w:tcPr>
            <w:tcW w:w="4675" w:type="dxa"/>
            <w:shd w:val="clear" w:color="auto" w:fill="FFFFFF"/>
          </w:tcPr>
          <w:p w14:paraId="4D5AC49C" w14:textId="77777777" w:rsidR="001D1B79" w:rsidRDefault="001D1B79" w:rsidP="00B90DBC">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Introduction to Measurement</w:t>
            </w:r>
          </w:p>
        </w:tc>
        <w:tc>
          <w:tcPr>
            <w:tcW w:w="900" w:type="dxa"/>
            <w:shd w:val="clear" w:color="auto" w:fill="FFFFFF"/>
          </w:tcPr>
          <w:p w14:paraId="2E35812B"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55A9290F"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HUDM 4050</w:t>
            </w:r>
          </w:p>
        </w:tc>
        <w:tc>
          <w:tcPr>
            <w:tcW w:w="1620" w:type="dxa"/>
            <w:shd w:val="clear" w:color="auto" w:fill="FFFFFF"/>
          </w:tcPr>
          <w:p w14:paraId="55990781"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shd w:val="clear" w:color="auto" w:fill="FFFFFF"/>
          </w:tcPr>
          <w:p w14:paraId="6AC1BEA5"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D1B79" w14:paraId="6C2D8A18" w14:textId="77777777" w:rsidTr="00B90DBC">
        <w:trPr>
          <w:trHeight w:val="223"/>
          <w:jc w:val="center"/>
        </w:trPr>
        <w:tc>
          <w:tcPr>
            <w:tcW w:w="4675" w:type="dxa"/>
            <w:shd w:val="clear" w:color="auto" w:fill="FFFFFF"/>
          </w:tcPr>
          <w:p w14:paraId="2D7C8BFD" w14:textId="77777777" w:rsidR="001D1B79" w:rsidRDefault="001D1B79" w:rsidP="00B90DBC">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lastRenderedPageBreak/>
              <w:t xml:space="preserve">Basic Concepts in Statistics </w:t>
            </w:r>
          </w:p>
        </w:tc>
        <w:tc>
          <w:tcPr>
            <w:tcW w:w="900" w:type="dxa"/>
            <w:shd w:val="clear" w:color="auto" w:fill="FFFFFF"/>
          </w:tcPr>
          <w:p w14:paraId="1E132980"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602BDD01"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HUDM 4120</w:t>
            </w:r>
          </w:p>
        </w:tc>
        <w:tc>
          <w:tcPr>
            <w:tcW w:w="1620" w:type="dxa"/>
            <w:shd w:val="clear" w:color="auto" w:fill="FFFFFF"/>
          </w:tcPr>
          <w:p w14:paraId="0DCA5079"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shd w:val="clear" w:color="auto" w:fill="FFFFFF"/>
          </w:tcPr>
          <w:p w14:paraId="257DF505"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D1B79" w14:paraId="48EE97E3" w14:textId="77777777" w:rsidTr="00B90DBC">
        <w:trPr>
          <w:trHeight w:val="223"/>
          <w:jc w:val="center"/>
        </w:trPr>
        <w:tc>
          <w:tcPr>
            <w:tcW w:w="4675" w:type="dxa"/>
            <w:shd w:val="clear" w:color="auto" w:fill="FFFFFF"/>
          </w:tcPr>
          <w:p w14:paraId="2A17AD49" w14:textId="77777777" w:rsidR="001D1B79" w:rsidRDefault="001D1B79" w:rsidP="00B90DBC">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Probability and Statistical Inference</w:t>
            </w:r>
          </w:p>
        </w:tc>
        <w:tc>
          <w:tcPr>
            <w:tcW w:w="900" w:type="dxa"/>
            <w:shd w:val="clear" w:color="auto" w:fill="FFFFFF"/>
          </w:tcPr>
          <w:p w14:paraId="695F9904"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137E23F2" w14:textId="77777777" w:rsidR="001D1B79" w:rsidRDefault="001D1B79" w:rsidP="00B90DBC">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HUDM 4122</w:t>
            </w:r>
          </w:p>
        </w:tc>
        <w:tc>
          <w:tcPr>
            <w:tcW w:w="1620" w:type="dxa"/>
            <w:shd w:val="clear" w:color="auto" w:fill="FFFFFF"/>
          </w:tcPr>
          <w:p w14:paraId="6935A732"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shd w:val="clear" w:color="auto" w:fill="FFFFFF"/>
          </w:tcPr>
          <w:p w14:paraId="4A5C106A" w14:textId="77777777" w:rsidR="001D1B79" w:rsidRDefault="001D1B79" w:rsidP="00B90DBC">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D1B79" w14:paraId="4C614AEB" w14:textId="77777777" w:rsidTr="00B90DBC">
        <w:trPr>
          <w:trHeight w:val="223"/>
          <w:jc w:val="center"/>
        </w:trPr>
        <w:tc>
          <w:tcPr>
            <w:tcW w:w="4675" w:type="dxa"/>
            <w:tcBorders>
              <w:bottom w:val="single" w:sz="4" w:space="0" w:color="000000"/>
            </w:tcBorders>
            <w:shd w:val="clear" w:color="auto" w:fill="FFFFFF"/>
          </w:tcPr>
          <w:p w14:paraId="0445B017" w14:textId="77777777" w:rsidR="001D1B79" w:rsidRDefault="001D1B79" w:rsidP="00B90DBC">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Advisor Approved Alternative – Write In:</w:t>
            </w:r>
          </w:p>
          <w:p w14:paraId="008126EB" w14:textId="77777777" w:rsidR="001D1B79" w:rsidRDefault="001D1B79" w:rsidP="00B90DBC">
            <w:pPr>
              <w:rPr>
                <w:rFonts w:ascii="Palatino Linotype" w:eastAsia="Palatino Linotype" w:hAnsi="Palatino Linotype" w:cs="Palatino Linotype"/>
                <w:b/>
                <w:sz w:val="20"/>
                <w:szCs w:val="20"/>
              </w:rPr>
            </w:pPr>
          </w:p>
        </w:tc>
        <w:tc>
          <w:tcPr>
            <w:tcW w:w="900" w:type="dxa"/>
            <w:tcBorders>
              <w:bottom w:val="single" w:sz="4" w:space="0" w:color="000000"/>
            </w:tcBorders>
            <w:shd w:val="clear" w:color="auto" w:fill="FFFFFF"/>
          </w:tcPr>
          <w:p w14:paraId="75BEC090" w14:textId="77777777" w:rsidR="001D1B79" w:rsidRDefault="001D1B79" w:rsidP="00B90DBC">
            <w:pPr>
              <w:jc w:val="center"/>
              <w:rPr>
                <w:rFonts w:ascii="Palatino Linotype" w:eastAsia="Palatino Linotype" w:hAnsi="Palatino Linotype" w:cs="Palatino Linotype"/>
                <w:b/>
                <w:sz w:val="20"/>
                <w:szCs w:val="20"/>
              </w:rPr>
            </w:pPr>
          </w:p>
        </w:tc>
        <w:tc>
          <w:tcPr>
            <w:tcW w:w="1260" w:type="dxa"/>
            <w:tcBorders>
              <w:bottom w:val="single" w:sz="4" w:space="0" w:color="000000"/>
            </w:tcBorders>
            <w:shd w:val="clear" w:color="auto" w:fill="FFFFFF"/>
          </w:tcPr>
          <w:p w14:paraId="31EE4130" w14:textId="77777777" w:rsidR="001D1B79" w:rsidRDefault="001D1B79" w:rsidP="00B90DBC">
            <w:pPr>
              <w:jc w:val="center"/>
              <w:rPr>
                <w:rFonts w:ascii="Palatino Linotype" w:eastAsia="Palatino Linotype" w:hAnsi="Palatino Linotype" w:cs="Palatino Linotype"/>
                <w:b/>
                <w:sz w:val="20"/>
                <w:szCs w:val="20"/>
              </w:rPr>
            </w:pPr>
          </w:p>
        </w:tc>
        <w:tc>
          <w:tcPr>
            <w:tcW w:w="1620" w:type="dxa"/>
            <w:tcBorders>
              <w:bottom w:val="single" w:sz="4" w:space="0" w:color="000000"/>
            </w:tcBorders>
            <w:shd w:val="clear" w:color="auto" w:fill="FFFFFF"/>
          </w:tcPr>
          <w:p w14:paraId="1C478A9C" w14:textId="77777777" w:rsidR="001D1B79" w:rsidRDefault="001D1B79" w:rsidP="00B90DBC">
            <w:pPr>
              <w:jc w:val="center"/>
              <w:rPr>
                <w:rFonts w:ascii="Palatino Linotype" w:eastAsia="Palatino Linotype" w:hAnsi="Palatino Linotype" w:cs="Palatino Linotype"/>
                <w:sz w:val="20"/>
                <w:szCs w:val="20"/>
              </w:rPr>
            </w:pPr>
          </w:p>
        </w:tc>
        <w:tc>
          <w:tcPr>
            <w:tcW w:w="1260" w:type="dxa"/>
            <w:tcBorders>
              <w:bottom w:val="single" w:sz="4" w:space="0" w:color="000000"/>
            </w:tcBorders>
            <w:shd w:val="clear" w:color="auto" w:fill="FFFFFF"/>
          </w:tcPr>
          <w:p w14:paraId="7F9D30AD" w14:textId="77777777" w:rsidR="001D1B79" w:rsidRDefault="001D1B79" w:rsidP="00B90DBC">
            <w:pPr>
              <w:jc w:val="center"/>
              <w:rPr>
                <w:rFonts w:ascii="Palatino Linotype" w:eastAsia="Palatino Linotype" w:hAnsi="Palatino Linotype" w:cs="Palatino Linotype"/>
                <w:sz w:val="20"/>
                <w:szCs w:val="20"/>
              </w:rPr>
            </w:pPr>
          </w:p>
        </w:tc>
      </w:tr>
      <w:tr w:rsidR="001564AA" w14:paraId="57363B92" w14:textId="77777777" w:rsidTr="00C7098B">
        <w:trPr>
          <w:trHeight w:val="223"/>
          <w:jc w:val="center"/>
        </w:trPr>
        <w:tc>
          <w:tcPr>
            <w:tcW w:w="4675" w:type="dxa"/>
            <w:tcBorders>
              <w:bottom w:val="single" w:sz="4" w:space="0" w:color="000000"/>
            </w:tcBorders>
            <w:shd w:val="clear" w:color="auto" w:fill="00B0F0"/>
          </w:tcPr>
          <w:p w14:paraId="000000E8" w14:textId="35A03E0E" w:rsidR="001564AA" w:rsidRPr="00C7098B" w:rsidRDefault="001D1B79">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8</w:t>
            </w:r>
            <w:r w:rsidR="002413B5" w:rsidRPr="00C7098B">
              <w:rPr>
                <w:rFonts w:ascii="Palatino Linotype" w:eastAsia="Palatino Linotype" w:hAnsi="Palatino Linotype" w:cs="Palatino Linotype"/>
                <w:b/>
                <w:sz w:val="20"/>
                <w:szCs w:val="20"/>
              </w:rPr>
              <w:t>. SYSTEM</w:t>
            </w:r>
            <w:r w:rsidR="00410661">
              <w:rPr>
                <w:rFonts w:ascii="Palatino Linotype" w:eastAsia="Palatino Linotype" w:hAnsi="Palatino Linotype" w:cs="Palatino Linotype"/>
                <w:b/>
                <w:sz w:val="20"/>
                <w:szCs w:val="20"/>
              </w:rPr>
              <w:t>S</w:t>
            </w:r>
            <w:r w:rsidR="002413B5" w:rsidRPr="00C7098B">
              <w:rPr>
                <w:rFonts w:ascii="Palatino Linotype" w:eastAsia="Palatino Linotype" w:hAnsi="Palatino Linotype" w:cs="Palatino Linotype"/>
                <w:b/>
                <w:sz w:val="20"/>
                <w:szCs w:val="20"/>
              </w:rPr>
              <w:t xml:space="preserve"> LEARNING (3, optional)</w:t>
            </w:r>
          </w:p>
        </w:tc>
        <w:tc>
          <w:tcPr>
            <w:tcW w:w="900" w:type="dxa"/>
            <w:tcBorders>
              <w:bottom w:val="single" w:sz="4" w:space="0" w:color="000000"/>
            </w:tcBorders>
            <w:shd w:val="clear" w:color="auto" w:fill="00B0F0"/>
          </w:tcPr>
          <w:p w14:paraId="000000E9" w14:textId="77777777" w:rsidR="001564AA" w:rsidRPr="00C7098B" w:rsidRDefault="002413B5">
            <w:pPr>
              <w:jc w:val="center"/>
              <w:rPr>
                <w:rFonts w:ascii="Palatino Linotype" w:eastAsia="Palatino Linotype" w:hAnsi="Palatino Linotype" w:cs="Palatino Linotype"/>
                <w:b/>
                <w:sz w:val="20"/>
                <w:szCs w:val="20"/>
              </w:rPr>
            </w:pPr>
            <w:r w:rsidRPr="00C7098B">
              <w:rPr>
                <w:rFonts w:ascii="Palatino Linotype" w:eastAsia="Palatino Linotype" w:hAnsi="Palatino Linotype" w:cs="Palatino Linotype"/>
                <w:b/>
                <w:sz w:val="20"/>
                <w:szCs w:val="20"/>
              </w:rPr>
              <w:t>Credits</w:t>
            </w:r>
          </w:p>
        </w:tc>
        <w:tc>
          <w:tcPr>
            <w:tcW w:w="1260" w:type="dxa"/>
            <w:tcBorders>
              <w:bottom w:val="single" w:sz="4" w:space="0" w:color="000000"/>
            </w:tcBorders>
            <w:shd w:val="clear" w:color="auto" w:fill="00B0F0"/>
          </w:tcPr>
          <w:p w14:paraId="000000EA" w14:textId="77777777" w:rsidR="001564AA" w:rsidRPr="00C7098B" w:rsidRDefault="002413B5">
            <w:pPr>
              <w:jc w:val="center"/>
              <w:rPr>
                <w:rFonts w:ascii="Palatino Linotype" w:eastAsia="Palatino Linotype" w:hAnsi="Palatino Linotype" w:cs="Palatino Linotype"/>
                <w:b/>
                <w:sz w:val="20"/>
                <w:szCs w:val="20"/>
              </w:rPr>
            </w:pPr>
            <w:r w:rsidRPr="00C7098B">
              <w:rPr>
                <w:rFonts w:ascii="Palatino Linotype" w:eastAsia="Palatino Linotype" w:hAnsi="Palatino Linotype" w:cs="Palatino Linotype"/>
                <w:b/>
                <w:sz w:val="20"/>
                <w:szCs w:val="20"/>
              </w:rPr>
              <w:t>Course #</w:t>
            </w:r>
          </w:p>
        </w:tc>
        <w:tc>
          <w:tcPr>
            <w:tcW w:w="1620" w:type="dxa"/>
            <w:tcBorders>
              <w:bottom w:val="single" w:sz="4" w:space="0" w:color="000000"/>
            </w:tcBorders>
            <w:shd w:val="clear" w:color="auto" w:fill="00B0F0"/>
          </w:tcPr>
          <w:p w14:paraId="000000EB" w14:textId="77777777" w:rsidR="001564AA" w:rsidRPr="00C7098B" w:rsidRDefault="002413B5">
            <w:pPr>
              <w:jc w:val="center"/>
              <w:rPr>
                <w:rFonts w:ascii="Palatino Linotype" w:eastAsia="Palatino Linotype" w:hAnsi="Palatino Linotype" w:cs="Palatino Linotype"/>
                <w:b/>
                <w:sz w:val="20"/>
                <w:szCs w:val="20"/>
              </w:rPr>
            </w:pPr>
            <w:r w:rsidRPr="00C7098B">
              <w:rPr>
                <w:rFonts w:ascii="Palatino Linotype" w:eastAsia="Palatino Linotype" w:hAnsi="Palatino Linotype" w:cs="Palatino Linotype"/>
                <w:b/>
                <w:sz w:val="20"/>
                <w:szCs w:val="20"/>
              </w:rPr>
              <w:t xml:space="preserve">Semester </w:t>
            </w:r>
          </w:p>
        </w:tc>
        <w:tc>
          <w:tcPr>
            <w:tcW w:w="1260" w:type="dxa"/>
            <w:tcBorders>
              <w:bottom w:val="single" w:sz="4" w:space="0" w:color="000000"/>
            </w:tcBorders>
            <w:shd w:val="clear" w:color="auto" w:fill="00B0F0"/>
          </w:tcPr>
          <w:p w14:paraId="000000EC" w14:textId="77777777" w:rsidR="001564AA" w:rsidRPr="00C7098B" w:rsidRDefault="002413B5">
            <w:pPr>
              <w:jc w:val="center"/>
              <w:rPr>
                <w:rFonts w:ascii="Palatino Linotype" w:eastAsia="Palatino Linotype" w:hAnsi="Palatino Linotype" w:cs="Palatino Linotype"/>
                <w:b/>
                <w:sz w:val="20"/>
                <w:szCs w:val="20"/>
              </w:rPr>
            </w:pPr>
            <w:r w:rsidRPr="00C7098B">
              <w:rPr>
                <w:rFonts w:ascii="Palatino Linotype" w:eastAsia="Palatino Linotype" w:hAnsi="Palatino Linotype" w:cs="Palatino Linotype"/>
                <w:b/>
                <w:sz w:val="20"/>
                <w:szCs w:val="20"/>
              </w:rPr>
              <w:t>Modality</w:t>
            </w:r>
          </w:p>
        </w:tc>
      </w:tr>
      <w:tr w:rsidR="001564AA" w14:paraId="56983531" w14:textId="77777777">
        <w:trPr>
          <w:trHeight w:val="445"/>
          <w:jc w:val="center"/>
        </w:trPr>
        <w:tc>
          <w:tcPr>
            <w:tcW w:w="4675" w:type="dxa"/>
            <w:shd w:val="clear" w:color="auto" w:fill="auto"/>
          </w:tcPr>
          <w:p w14:paraId="000000ED"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Leading Change in a Democratic Society* </w:t>
            </w:r>
          </w:p>
        </w:tc>
        <w:tc>
          <w:tcPr>
            <w:tcW w:w="900" w:type="dxa"/>
            <w:shd w:val="clear" w:color="auto" w:fill="auto"/>
          </w:tcPr>
          <w:p w14:paraId="000000EE"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auto"/>
          </w:tcPr>
          <w:p w14:paraId="000000EF"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4065</w:t>
            </w:r>
          </w:p>
        </w:tc>
        <w:tc>
          <w:tcPr>
            <w:tcW w:w="1620" w:type="dxa"/>
            <w:shd w:val="clear" w:color="auto" w:fill="auto"/>
          </w:tcPr>
          <w:p w14:paraId="000000F0"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Spring</w:t>
            </w:r>
          </w:p>
        </w:tc>
        <w:tc>
          <w:tcPr>
            <w:tcW w:w="1260" w:type="dxa"/>
            <w:shd w:val="clear" w:color="auto" w:fill="auto"/>
          </w:tcPr>
          <w:p w14:paraId="000000F1"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Online</w:t>
            </w:r>
          </w:p>
        </w:tc>
      </w:tr>
      <w:tr w:rsidR="001564AA" w14:paraId="283D7AE2" w14:textId="77777777">
        <w:trPr>
          <w:trHeight w:val="237"/>
          <w:jc w:val="center"/>
        </w:trPr>
        <w:tc>
          <w:tcPr>
            <w:tcW w:w="4675" w:type="dxa"/>
          </w:tcPr>
          <w:p w14:paraId="000000F2"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Research on Organizational Learning*</w:t>
            </w:r>
          </w:p>
        </w:tc>
        <w:tc>
          <w:tcPr>
            <w:tcW w:w="900" w:type="dxa"/>
          </w:tcPr>
          <w:p w14:paraId="000000F3"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tcPr>
          <w:p w14:paraId="000000F4"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5550</w:t>
            </w:r>
          </w:p>
        </w:tc>
        <w:tc>
          <w:tcPr>
            <w:tcW w:w="1620" w:type="dxa"/>
          </w:tcPr>
          <w:p w14:paraId="000000F5"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Spring, when offered</w:t>
            </w:r>
          </w:p>
        </w:tc>
        <w:tc>
          <w:tcPr>
            <w:tcW w:w="1260" w:type="dxa"/>
          </w:tcPr>
          <w:p w14:paraId="000000F6"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59A00106" w14:textId="77777777">
        <w:trPr>
          <w:trHeight w:val="237"/>
          <w:jc w:val="center"/>
        </w:trPr>
        <w:tc>
          <w:tcPr>
            <w:tcW w:w="4675" w:type="dxa"/>
          </w:tcPr>
          <w:p w14:paraId="000000F7"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Building 21</w:t>
            </w:r>
            <w:r>
              <w:rPr>
                <w:rFonts w:ascii="Palatino Linotype" w:eastAsia="Palatino Linotype" w:hAnsi="Palatino Linotype" w:cs="Palatino Linotype"/>
                <w:sz w:val="20"/>
                <w:szCs w:val="20"/>
                <w:vertAlign w:val="superscript"/>
              </w:rPr>
              <w:t>st</w:t>
            </w:r>
            <w:r>
              <w:rPr>
                <w:rFonts w:ascii="Palatino Linotype" w:eastAsia="Palatino Linotype" w:hAnsi="Palatino Linotype" w:cs="Palatino Linotype"/>
                <w:sz w:val="20"/>
                <w:szCs w:val="20"/>
              </w:rPr>
              <w:t xml:space="preserve"> Century Organizational Capability with Cultural Intelligence (CQ)</w:t>
            </w:r>
          </w:p>
        </w:tc>
        <w:tc>
          <w:tcPr>
            <w:tcW w:w="900" w:type="dxa"/>
          </w:tcPr>
          <w:p w14:paraId="000000F8"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0F9"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5823</w:t>
            </w:r>
          </w:p>
        </w:tc>
        <w:tc>
          <w:tcPr>
            <w:tcW w:w="1620" w:type="dxa"/>
          </w:tcPr>
          <w:p w14:paraId="000000FA"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Alternates Spring and Summer</w:t>
            </w:r>
          </w:p>
        </w:tc>
        <w:tc>
          <w:tcPr>
            <w:tcW w:w="1260" w:type="dxa"/>
          </w:tcPr>
          <w:p w14:paraId="000000FB"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6A54239C" w14:textId="77777777">
        <w:trPr>
          <w:trHeight w:val="237"/>
          <w:jc w:val="center"/>
        </w:trPr>
        <w:tc>
          <w:tcPr>
            <w:tcW w:w="4675" w:type="dxa"/>
          </w:tcPr>
          <w:p w14:paraId="000000FC"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The Learning Organization: The Digital Workplace</w:t>
            </w:r>
          </w:p>
        </w:tc>
        <w:tc>
          <w:tcPr>
            <w:tcW w:w="900" w:type="dxa"/>
          </w:tcPr>
          <w:p w14:paraId="000000FD"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0FE"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5061</w:t>
            </w:r>
          </w:p>
        </w:tc>
        <w:tc>
          <w:tcPr>
            <w:tcW w:w="1620" w:type="dxa"/>
          </w:tcPr>
          <w:p w14:paraId="000000FF"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tcPr>
          <w:p w14:paraId="00000100"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38E70F1C" w14:textId="77777777">
        <w:trPr>
          <w:trHeight w:val="674"/>
          <w:jc w:val="center"/>
        </w:trPr>
        <w:tc>
          <w:tcPr>
            <w:tcW w:w="4675" w:type="dxa"/>
          </w:tcPr>
          <w:p w14:paraId="00000101"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Education and Social Transformations: Elites and Inequalities in Transitional Economies</w:t>
            </w:r>
          </w:p>
        </w:tc>
        <w:tc>
          <w:tcPr>
            <w:tcW w:w="900" w:type="dxa"/>
          </w:tcPr>
          <w:p w14:paraId="00000102"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103"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4027</w:t>
            </w:r>
          </w:p>
        </w:tc>
        <w:tc>
          <w:tcPr>
            <w:tcW w:w="1620" w:type="dxa"/>
          </w:tcPr>
          <w:p w14:paraId="00000104"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tcPr>
          <w:p w14:paraId="00000105"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564AA" w14:paraId="133B6D2E" w14:textId="77777777" w:rsidTr="00C7098B">
        <w:trPr>
          <w:trHeight w:val="246"/>
          <w:jc w:val="center"/>
        </w:trPr>
        <w:tc>
          <w:tcPr>
            <w:tcW w:w="4675" w:type="dxa"/>
            <w:tcBorders>
              <w:top w:val="single" w:sz="4" w:space="0" w:color="000000"/>
              <w:left w:val="single" w:sz="4" w:space="0" w:color="000000"/>
              <w:bottom w:val="single" w:sz="4" w:space="0" w:color="000000"/>
              <w:right w:val="single" w:sz="4" w:space="0" w:color="000000"/>
            </w:tcBorders>
            <w:shd w:val="clear" w:color="auto" w:fill="00B0F0"/>
          </w:tcPr>
          <w:p w14:paraId="00000106" w14:textId="4ED99388" w:rsidR="001564AA" w:rsidRDefault="001D1B79">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9</w:t>
            </w:r>
            <w:r w:rsidR="002413B5">
              <w:rPr>
                <w:rFonts w:ascii="Palatino Linotype" w:eastAsia="Palatino Linotype" w:hAnsi="Palatino Linotype" w:cs="Palatino Linotype"/>
                <w:b/>
                <w:sz w:val="20"/>
                <w:szCs w:val="20"/>
              </w:rPr>
              <w:t xml:space="preserve">. HUMAN RESOURCE DEVELOPMENT (3, optional)    </w:t>
            </w:r>
          </w:p>
        </w:tc>
        <w:tc>
          <w:tcPr>
            <w:tcW w:w="900" w:type="dxa"/>
            <w:tcBorders>
              <w:top w:val="single" w:sz="4" w:space="0" w:color="000000"/>
              <w:left w:val="single" w:sz="4" w:space="0" w:color="000000"/>
              <w:bottom w:val="single" w:sz="4" w:space="0" w:color="000000"/>
              <w:right w:val="single" w:sz="4" w:space="0" w:color="000000"/>
            </w:tcBorders>
            <w:shd w:val="clear" w:color="auto" w:fill="00B0F0"/>
          </w:tcPr>
          <w:p w14:paraId="00000107"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Credits</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Pr>
          <w:p w14:paraId="00000108"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Course #</w:t>
            </w:r>
          </w:p>
        </w:tc>
        <w:tc>
          <w:tcPr>
            <w:tcW w:w="1620" w:type="dxa"/>
            <w:tcBorders>
              <w:top w:val="single" w:sz="4" w:space="0" w:color="000000"/>
              <w:left w:val="single" w:sz="4" w:space="0" w:color="000000"/>
              <w:bottom w:val="single" w:sz="4" w:space="0" w:color="000000"/>
              <w:right w:val="single" w:sz="4" w:space="0" w:color="000000"/>
            </w:tcBorders>
            <w:shd w:val="clear" w:color="auto" w:fill="00B0F0"/>
          </w:tcPr>
          <w:p w14:paraId="00000109"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Semester </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Pr>
          <w:p w14:paraId="0000010A"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Modality</w:t>
            </w:r>
          </w:p>
        </w:tc>
      </w:tr>
      <w:tr w:rsidR="001564AA" w14:paraId="69D8468A" w14:textId="77777777">
        <w:trPr>
          <w:trHeight w:val="246"/>
          <w:jc w:val="center"/>
        </w:trPr>
        <w:tc>
          <w:tcPr>
            <w:tcW w:w="4675" w:type="dxa"/>
            <w:tcBorders>
              <w:top w:val="single" w:sz="4" w:space="0" w:color="000000"/>
              <w:left w:val="single" w:sz="4" w:space="0" w:color="000000"/>
              <w:bottom w:val="single" w:sz="4" w:space="0" w:color="000000"/>
              <w:right w:val="single" w:sz="4" w:space="0" w:color="000000"/>
            </w:tcBorders>
          </w:tcPr>
          <w:p w14:paraId="0000010B"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Coaching From an Adult Learning Perspective*</w:t>
            </w:r>
          </w:p>
        </w:tc>
        <w:tc>
          <w:tcPr>
            <w:tcW w:w="900" w:type="dxa"/>
            <w:tcBorders>
              <w:top w:val="single" w:sz="4" w:space="0" w:color="000000"/>
              <w:left w:val="single" w:sz="4" w:space="0" w:color="000000"/>
              <w:bottom w:val="single" w:sz="4" w:space="0" w:color="000000"/>
              <w:right w:val="single" w:sz="4" w:space="0" w:color="000000"/>
            </w:tcBorders>
          </w:tcPr>
          <w:p w14:paraId="0000010C"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0000010D"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4060</w:t>
            </w:r>
          </w:p>
        </w:tc>
        <w:tc>
          <w:tcPr>
            <w:tcW w:w="1620" w:type="dxa"/>
            <w:tcBorders>
              <w:top w:val="single" w:sz="4" w:space="0" w:color="000000"/>
              <w:left w:val="single" w:sz="4" w:space="0" w:color="000000"/>
              <w:bottom w:val="single" w:sz="4" w:space="0" w:color="000000"/>
              <w:right w:val="single" w:sz="4" w:space="0" w:color="000000"/>
            </w:tcBorders>
          </w:tcPr>
          <w:p w14:paraId="0000010E"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Spring</w:t>
            </w:r>
          </w:p>
        </w:tc>
        <w:tc>
          <w:tcPr>
            <w:tcW w:w="1260" w:type="dxa"/>
            <w:tcBorders>
              <w:top w:val="single" w:sz="4" w:space="0" w:color="000000"/>
              <w:left w:val="single" w:sz="4" w:space="0" w:color="000000"/>
              <w:bottom w:val="single" w:sz="4" w:space="0" w:color="000000"/>
              <w:right w:val="single" w:sz="4" w:space="0" w:color="000000"/>
            </w:tcBorders>
          </w:tcPr>
          <w:p w14:paraId="0000010F"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29170B41" w14:textId="77777777">
        <w:trPr>
          <w:trHeight w:val="246"/>
          <w:jc w:val="center"/>
        </w:trPr>
        <w:tc>
          <w:tcPr>
            <w:tcW w:w="4675" w:type="dxa"/>
            <w:tcBorders>
              <w:top w:val="single" w:sz="4" w:space="0" w:color="000000"/>
              <w:left w:val="single" w:sz="4" w:space="0" w:color="000000"/>
              <w:bottom w:val="single" w:sz="4" w:space="0" w:color="000000"/>
              <w:right w:val="single" w:sz="4" w:space="0" w:color="000000"/>
            </w:tcBorders>
          </w:tcPr>
          <w:p w14:paraId="00000110"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Staff Development and Training </w:t>
            </w:r>
          </w:p>
        </w:tc>
        <w:tc>
          <w:tcPr>
            <w:tcW w:w="900" w:type="dxa"/>
            <w:tcBorders>
              <w:top w:val="single" w:sz="4" w:space="0" w:color="000000"/>
              <w:left w:val="single" w:sz="4" w:space="0" w:color="000000"/>
              <w:bottom w:val="single" w:sz="4" w:space="0" w:color="000000"/>
              <w:right w:val="single" w:sz="4" w:space="0" w:color="000000"/>
            </w:tcBorders>
          </w:tcPr>
          <w:p w14:paraId="00000111"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00000112"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5055</w:t>
            </w:r>
          </w:p>
        </w:tc>
        <w:tc>
          <w:tcPr>
            <w:tcW w:w="1620" w:type="dxa"/>
            <w:tcBorders>
              <w:top w:val="single" w:sz="4" w:space="0" w:color="000000"/>
              <w:left w:val="single" w:sz="4" w:space="0" w:color="000000"/>
              <w:bottom w:val="single" w:sz="4" w:space="0" w:color="000000"/>
              <w:right w:val="single" w:sz="4" w:space="0" w:color="000000"/>
            </w:tcBorders>
          </w:tcPr>
          <w:p w14:paraId="00000113"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Fall</w:t>
            </w:r>
          </w:p>
        </w:tc>
        <w:tc>
          <w:tcPr>
            <w:tcW w:w="1260" w:type="dxa"/>
            <w:tcBorders>
              <w:top w:val="single" w:sz="4" w:space="0" w:color="000000"/>
              <w:left w:val="single" w:sz="4" w:space="0" w:color="000000"/>
              <w:bottom w:val="single" w:sz="4" w:space="0" w:color="000000"/>
              <w:right w:val="single" w:sz="4" w:space="0" w:color="000000"/>
            </w:tcBorders>
          </w:tcPr>
          <w:p w14:paraId="00000114"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74177E66" w14:textId="77777777">
        <w:trPr>
          <w:trHeight w:val="511"/>
          <w:jc w:val="center"/>
        </w:trPr>
        <w:tc>
          <w:tcPr>
            <w:tcW w:w="4675" w:type="dxa"/>
            <w:tcBorders>
              <w:top w:val="single" w:sz="4" w:space="0" w:color="000000"/>
              <w:left w:val="single" w:sz="4" w:space="0" w:color="000000"/>
              <w:bottom w:val="single" w:sz="4" w:space="0" w:color="000000"/>
              <w:right w:val="single" w:sz="4" w:space="0" w:color="000000"/>
            </w:tcBorders>
          </w:tcPr>
          <w:p w14:paraId="00000115" w14:textId="790C14B6" w:rsidR="001564AA" w:rsidRDefault="00E03866">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Global and Strategic </w:t>
            </w:r>
            <w:r w:rsidR="002413B5">
              <w:rPr>
                <w:rFonts w:ascii="Palatino Linotype" w:eastAsia="Palatino Linotype" w:hAnsi="Palatino Linotype" w:cs="Palatino Linotype"/>
                <w:sz w:val="20"/>
                <w:szCs w:val="20"/>
              </w:rPr>
              <w:t>Human Resource Development in Organizations</w:t>
            </w:r>
          </w:p>
        </w:tc>
        <w:tc>
          <w:tcPr>
            <w:tcW w:w="900" w:type="dxa"/>
            <w:tcBorders>
              <w:top w:val="single" w:sz="4" w:space="0" w:color="000000"/>
              <w:left w:val="single" w:sz="4" w:space="0" w:color="000000"/>
              <w:bottom w:val="single" w:sz="4" w:space="0" w:color="000000"/>
              <w:right w:val="single" w:sz="4" w:space="0" w:color="000000"/>
            </w:tcBorders>
          </w:tcPr>
          <w:p w14:paraId="00000116"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00000117"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5062</w:t>
            </w:r>
          </w:p>
        </w:tc>
        <w:tc>
          <w:tcPr>
            <w:tcW w:w="1620" w:type="dxa"/>
            <w:tcBorders>
              <w:top w:val="single" w:sz="4" w:space="0" w:color="000000"/>
              <w:left w:val="single" w:sz="4" w:space="0" w:color="000000"/>
              <w:bottom w:val="single" w:sz="4" w:space="0" w:color="000000"/>
              <w:right w:val="single" w:sz="4" w:space="0" w:color="000000"/>
            </w:tcBorders>
          </w:tcPr>
          <w:p w14:paraId="00000118"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Spring</w:t>
            </w:r>
          </w:p>
        </w:tc>
        <w:tc>
          <w:tcPr>
            <w:tcW w:w="1260" w:type="dxa"/>
            <w:tcBorders>
              <w:top w:val="single" w:sz="4" w:space="0" w:color="000000"/>
              <w:left w:val="single" w:sz="4" w:space="0" w:color="000000"/>
              <w:bottom w:val="single" w:sz="4" w:space="0" w:color="000000"/>
              <w:right w:val="single" w:sz="4" w:space="0" w:color="000000"/>
            </w:tcBorders>
          </w:tcPr>
          <w:p w14:paraId="00000119" w14:textId="2A93BE84" w:rsidR="001564AA" w:rsidRDefault="00E03866">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Hybrid</w:t>
            </w:r>
          </w:p>
        </w:tc>
      </w:tr>
      <w:tr w:rsidR="001564AA" w14:paraId="4458FB53" w14:textId="77777777">
        <w:trPr>
          <w:trHeight w:val="90"/>
          <w:jc w:val="center"/>
        </w:trPr>
        <w:tc>
          <w:tcPr>
            <w:tcW w:w="4675" w:type="dxa"/>
            <w:tcBorders>
              <w:top w:val="single" w:sz="4" w:space="0" w:color="000000"/>
              <w:left w:val="single" w:sz="4" w:space="0" w:color="000000"/>
              <w:bottom w:val="single" w:sz="4" w:space="0" w:color="000000"/>
              <w:right w:val="single" w:sz="4" w:space="0" w:color="000000"/>
            </w:tcBorders>
          </w:tcPr>
          <w:p w14:paraId="0000011A"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Alternative – Write In:</w:t>
            </w:r>
          </w:p>
          <w:p w14:paraId="0000011B" w14:textId="77777777" w:rsidR="001564AA" w:rsidRDefault="001564AA">
            <w:pPr>
              <w:rPr>
                <w:rFonts w:ascii="Palatino Linotype" w:eastAsia="Palatino Linotype" w:hAnsi="Palatino Linotype" w:cs="Palatino Linotype"/>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0000011C" w14:textId="77777777" w:rsidR="001564AA" w:rsidRDefault="001564AA">
            <w:pPr>
              <w:jc w:val="center"/>
              <w:rPr>
                <w:rFonts w:ascii="Palatino Linotype" w:eastAsia="Palatino Linotype" w:hAnsi="Palatino Linotype" w:cs="Palatino Linotype"/>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000011D" w14:textId="77777777" w:rsidR="001564AA" w:rsidRDefault="001564AA">
            <w:pPr>
              <w:jc w:val="center"/>
              <w:rPr>
                <w:rFonts w:ascii="Palatino Linotype" w:eastAsia="Palatino Linotype" w:hAnsi="Palatino Linotype" w:cs="Palatino Linotype"/>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0000011E" w14:textId="77777777" w:rsidR="001564AA" w:rsidRDefault="001564AA">
            <w:pPr>
              <w:jc w:val="center"/>
              <w:rPr>
                <w:rFonts w:ascii="Palatino Linotype" w:eastAsia="Palatino Linotype" w:hAnsi="Palatino Linotype" w:cs="Palatino Linotype"/>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000011F" w14:textId="77777777" w:rsidR="001564AA" w:rsidRDefault="001564AA">
            <w:pPr>
              <w:jc w:val="center"/>
              <w:rPr>
                <w:rFonts w:ascii="Palatino Linotype" w:eastAsia="Palatino Linotype" w:hAnsi="Palatino Linotype" w:cs="Palatino Linotype"/>
                <w:sz w:val="20"/>
                <w:szCs w:val="20"/>
              </w:rPr>
            </w:pPr>
          </w:p>
        </w:tc>
      </w:tr>
      <w:tr w:rsidR="001564AA" w14:paraId="24AE8B20" w14:textId="77777777">
        <w:trPr>
          <w:trHeight w:val="90"/>
          <w:jc w:val="center"/>
        </w:trPr>
        <w:tc>
          <w:tcPr>
            <w:tcW w:w="4675" w:type="dxa"/>
            <w:shd w:val="clear" w:color="auto" w:fill="00B0F0"/>
          </w:tcPr>
          <w:p w14:paraId="00000120" w14:textId="2ED1BB71" w:rsidR="001564AA" w:rsidRDefault="001D1B79">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10</w:t>
            </w:r>
            <w:r w:rsidR="002413B5">
              <w:rPr>
                <w:rFonts w:ascii="Palatino Linotype" w:eastAsia="Palatino Linotype" w:hAnsi="Palatino Linotype" w:cs="Palatino Linotype"/>
                <w:b/>
                <w:sz w:val="20"/>
                <w:szCs w:val="20"/>
              </w:rPr>
              <w:t xml:space="preserve">. GROUP DYNAMICS (3, optional) </w:t>
            </w:r>
          </w:p>
        </w:tc>
        <w:tc>
          <w:tcPr>
            <w:tcW w:w="900" w:type="dxa"/>
            <w:shd w:val="clear" w:color="auto" w:fill="00B0F0"/>
          </w:tcPr>
          <w:p w14:paraId="00000121"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Credits</w:t>
            </w:r>
          </w:p>
        </w:tc>
        <w:tc>
          <w:tcPr>
            <w:tcW w:w="1260" w:type="dxa"/>
            <w:shd w:val="clear" w:color="auto" w:fill="00B0F0"/>
          </w:tcPr>
          <w:p w14:paraId="00000122"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Course #</w:t>
            </w:r>
          </w:p>
        </w:tc>
        <w:tc>
          <w:tcPr>
            <w:tcW w:w="1620" w:type="dxa"/>
            <w:shd w:val="clear" w:color="auto" w:fill="00B0F0"/>
          </w:tcPr>
          <w:p w14:paraId="00000123"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Semester </w:t>
            </w:r>
          </w:p>
        </w:tc>
        <w:tc>
          <w:tcPr>
            <w:tcW w:w="1260" w:type="dxa"/>
            <w:shd w:val="clear" w:color="auto" w:fill="00B0F0"/>
          </w:tcPr>
          <w:p w14:paraId="00000124"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Modality</w:t>
            </w:r>
          </w:p>
        </w:tc>
      </w:tr>
      <w:tr w:rsidR="001564AA" w14:paraId="571C1AA6" w14:textId="77777777">
        <w:trPr>
          <w:trHeight w:val="90"/>
          <w:jc w:val="center"/>
        </w:trPr>
        <w:tc>
          <w:tcPr>
            <w:tcW w:w="4675" w:type="dxa"/>
          </w:tcPr>
          <w:p w14:paraId="00000125" w14:textId="56C8215E"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Building Productive Relationships with Social Intelligence (SQ)</w:t>
            </w:r>
          </w:p>
        </w:tc>
        <w:tc>
          <w:tcPr>
            <w:tcW w:w="900" w:type="dxa"/>
          </w:tcPr>
          <w:p w14:paraId="00000126"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127"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5822</w:t>
            </w:r>
          </w:p>
        </w:tc>
        <w:tc>
          <w:tcPr>
            <w:tcW w:w="1620" w:type="dxa"/>
          </w:tcPr>
          <w:p w14:paraId="00000128"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Alternates Spring and Summer</w:t>
            </w:r>
          </w:p>
        </w:tc>
        <w:tc>
          <w:tcPr>
            <w:tcW w:w="1260" w:type="dxa"/>
          </w:tcPr>
          <w:p w14:paraId="00000129"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6C372BD7" w14:textId="77777777">
        <w:trPr>
          <w:trHeight w:val="90"/>
          <w:jc w:val="center"/>
        </w:trPr>
        <w:tc>
          <w:tcPr>
            <w:tcW w:w="4675" w:type="dxa"/>
          </w:tcPr>
          <w:p w14:paraId="0000012A" w14:textId="56B4F3BB"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Group Dynamics: A Systems Perspective</w:t>
            </w:r>
          </w:p>
        </w:tc>
        <w:tc>
          <w:tcPr>
            <w:tcW w:w="900" w:type="dxa"/>
          </w:tcPr>
          <w:p w14:paraId="0000012B"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12C"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 5362</w:t>
            </w:r>
          </w:p>
        </w:tc>
        <w:tc>
          <w:tcPr>
            <w:tcW w:w="1620" w:type="dxa"/>
          </w:tcPr>
          <w:p w14:paraId="0000012D"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tcPr>
          <w:p w14:paraId="0000012E"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564AA" w14:paraId="1B99D9A2" w14:textId="77777777">
        <w:trPr>
          <w:jc w:val="center"/>
        </w:trPr>
        <w:tc>
          <w:tcPr>
            <w:tcW w:w="4675" w:type="dxa"/>
          </w:tcPr>
          <w:p w14:paraId="0000012F"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Alternative – Write In:</w:t>
            </w:r>
          </w:p>
          <w:p w14:paraId="00000130" w14:textId="77777777" w:rsidR="001564AA" w:rsidRDefault="001564AA">
            <w:pPr>
              <w:rPr>
                <w:rFonts w:ascii="Palatino Linotype" w:eastAsia="Palatino Linotype" w:hAnsi="Palatino Linotype" w:cs="Palatino Linotype"/>
                <w:sz w:val="20"/>
                <w:szCs w:val="20"/>
              </w:rPr>
            </w:pPr>
          </w:p>
        </w:tc>
        <w:tc>
          <w:tcPr>
            <w:tcW w:w="900" w:type="dxa"/>
          </w:tcPr>
          <w:p w14:paraId="00000131" w14:textId="77777777" w:rsidR="001564AA" w:rsidRDefault="001564AA">
            <w:pPr>
              <w:jc w:val="center"/>
              <w:rPr>
                <w:rFonts w:ascii="Palatino Linotype" w:eastAsia="Palatino Linotype" w:hAnsi="Palatino Linotype" w:cs="Palatino Linotype"/>
                <w:sz w:val="20"/>
                <w:szCs w:val="20"/>
              </w:rPr>
            </w:pPr>
          </w:p>
        </w:tc>
        <w:tc>
          <w:tcPr>
            <w:tcW w:w="1260" w:type="dxa"/>
          </w:tcPr>
          <w:p w14:paraId="00000132" w14:textId="77777777" w:rsidR="001564AA" w:rsidRDefault="001564AA">
            <w:pPr>
              <w:jc w:val="center"/>
              <w:rPr>
                <w:rFonts w:ascii="Palatino Linotype" w:eastAsia="Palatino Linotype" w:hAnsi="Palatino Linotype" w:cs="Palatino Linotype"/>
                <w:sz w:val="20"/>
                <w:szCs w:val="20"/>
              </w:rPr>
            </w:pPr>
          </w:p>
        </w:tc>
        <w:tc>
          <w:tcPr>
            <w:tcW w:w="1620" w:type="dxa"/>
          </w:tcPr>
          <w:p w14:paraId="00000133" w14:textId="77777777" w:rsidR="001564AA" w:rsidRDefault="001564AA">
            <w:pPr>
              <w:jc w:val="center"/>
              <w:rPr>
                <w:rFonts w:ascii="Palatino Linotype" w:eastAsia="Palatino Linotype" w:hAnsi="Palatino Linotype" w:cs="Palatino Linotype"/>
                <w:sz w:val="20"/>
                <w:szCs w:val="20"/>
              </w:rPr>
            </w:pPr>
          </w:p>
        </w:tc>
        <w:tc>
          <w:tcPr>
            <w:tcW w:w="1260" w:type="dxa"/>
          </w:tcPr>
          <w:p w14:paraId="00000134" w14:textId="77777777" w:rsidR="001564AA" w:rsidRDefault="001564AA">
            <w:pPr>
              <w:jc w:val="center"/>
              <w:rPr>
                <w:rFonts w:ascii="Palatino Linotype" w:eastAsia="Palatino Linotype" w:hAnsi="Palatino Linotype" w:cs="Palatino Linotype"/>
                <w:sz w:val="20"/>
                <w:szCs w:val="20"/>
              </w:rPr>
            </w:pPr>
          </w:p>
        </w:tc>
      </w:tr>
      <w:tr w:rsidR="001564AA" w14:paraId="7D4BB25B" w14:textId="77777777" w:rsidTr="00C7098B">
        <w:trPr>
          <w:jc w:val="center"/>
        </w:trPr>
        <w:tc>
          <w:tcPr>
            <w:tcW w:w="4675" w:type="dxa"/>
            <w:tcBorders>
              <w:top w:val="single" w:sz="4" w:space="0" w:color="000000"/>
              <w:left w:val="single" w:sz="4" w:space="0" w:color="000000"/>
              <w:bottom w:val="single" w:sz="4" w:space="0" w:color="000000"/>
              <w:right w:val="single" w:sz="4" w:space="0" w:color="000000"/>
            </w:tcBorders>
            <w:shd w:val="clear" w:color="auto" w:fill="00B0F0"/>
          </w:tcPr>
          <w:p w14:paraId="0000013F" w14:textId="7C663A49"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1</w:t>
            </w:r>
            <w:r w:rsidR="001D1B79">
              <w:rPr>
                <w:rFonts w:ascii="Palatino Linotype" w:eastAsia="Palatino Linotype" w:hAnsi="Palatino Linotype" w:cs="Palatino Linotype"/>
                <w:b/>
                <w:sz w:val="20"/>
                <w:szCs w:val="20"/>
              </w:rPr>
              <w:t>1</w:t>
            </w:r>
            <w:r>
              <w:rPr>
                <w:rFonts w:ascii="Palatino Linotype" w:eastAsia="Palatino Linotype" w:hAnsi="Palatino Linotype" w:cs="Palatino Linotype"/>
                <w:b/>
                <w:sz w:val="20"/>
                <w:szCs w:val="20"/>
              </w:rPr>
              <w:t xml:space="preserve">. DIGITAL LEARNING ENVIRONMENTS (3, optional) </w:t>
            </w:r>
            <w:r>
              <w:rPr>
                <w:rFonts w:ascii="Palatino Linotype" w:eastAsia="Palatino Linotype" w:hAnsi="Palatino Linotype" w:cs="Palatino Linotype"/>
                <w:sz w:val="20"/>
                <w:szCs w:val="20"/>
              </w:rPr>
              <w:t>(formerly called “Technology”)</w:t>
            </w:r>
          </w:p>
        </w:tc>
        <w:tc>
          <w:tcPr>
            <w:tcW w:w="900" w:type="dxa"/>
            <w:tcBorders>
              <w:top w:val="single" w:sz="4" w:space="0" w:color="000000"/>
              <w:left w:val="single" w:sz="4" w:space="0" w:color="000000"/>
              <w:bottom w:val="single" w:sz="4" w:space="0" w:color="000000"/>
              <w:right w:val="single" w:sz="4" w:space="0" w:color="000000"/>
            </w:tcBorders>
            <w:shd w:val="clear" w:color="auto" w:fill="00B0F0"/>
          </w:tcPr>
          <w:p w14:paraId="00000140"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Credits</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Pr>
          <w:p w14:paraId="00000141"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Course #</w:t>
            </w:r>
          </w:p>
        </w:tc>
        <w:tc>
          <w:tcPr>
            <w:tcW w:w="1620" w:type="dxa"/>
            <w:tcBorders>
              <w:top w:val="single" w:sz="4" w:space="0" w:color="000000"/>
              <w:left w:val="single" w:sz="4" w:space="0" w:color="000000"/>
              <w:bottom w:val="single" w:sz="4" w:space="0" w:color="000000"/>
              <w:right w:val="single" w:sz="4" w:space="0" w:color="000000"/>
            </w:tcBorders>
            <w:shd w:val="clear" w:color="auto" w:fill="00B0F0"/>
          </w:tcPr>
          <w:p w14:paraId="00000142"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Semester </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Pr>
          <w:p w14:paraId="00000143"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Modality</w:t>
            </w:r>
          </w:p>
        </w:tc>
      </w:tr>
      <w:tr w:rsidR="001564AA" w14:paraId="5C0653C7" w14:textId="77777777">
        <w:trPr>
          <w:jc w:val="center"/>
        </w:trPr>
        <w:tc>
          <w:tcPr>
            <w:tcW w:w="4675" w:type="dxa"/>
            <w:tcBorders>
              <w:top w:val="single" w:sz="4" w:space="0" w:color="000000"/>
              <w:left w:val="single" w:sz="4" w:space="0" w:color="000000"/>
              <w:bottom w:val="single" w:sz="4" w:space="0" w:color="000000"/>
              <w:right w:val="single" w:sz="4" w:space="0" w:color="000000"/>
            </w:tcBorders>
          </w:tcPr>
          <w:p w14:paraId="00000144"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Learning and Technology in Organizations</w:t>
            </w:r>
          </w:p>
        </w:tc>
        <w:tc>
          <w:tcPr>
            <w:tcW w:w="900" w:type="dxa"/>
            <w:tcBorders>
              <w:top w:val="single" w:sz="4" w:space="0" w:color="000000"/>
              <w:left w:val="single" w:sz="4" w:space="0" w:color="000000"/>
              <w:bottom w:val="single" w:sz="4" w:space="0" w:color="000000"/>
              <w:right w:val="single" w:sz="4" w:space="0" w:color="000000"/>
            </w:tcBorders>
          </w:tcPr>
          <w:p w14:paraId="00000145"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00000146"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5060</w:t>
            </w:r>
          </w:p>
        </w:tc>
        <w:tc>
          <w:tcPr>
            <w:tcW w:w="1620" w:type="dxa"/>
            <w:tcBorders>
              <w:top w:val="single" w:sz="4" w:space="0" w:color="000000"/>
              <w:left w:val="single" w:sz="4" w:space="0" w:color="000000"/>
              <w:bottom w:val="single" w:sz="4" w:space="0" w:color="000000"/>
              <w:right w:val="single" w:sz="4" w:space="0" w:color="000000"/>
            </w:tcBorders>
          </w:tcPr>
          <w:p w14:paraId="00000147"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tcBorders>
              <w:top w:val="single" w:sz="4" w:space="0" w:color="000000"/>
              <w:left w:val="single" w:sz="4" w:space="0" w:color="000000"/>
              <w:bottom w:val="single" w:sz="4" w:space="0" w:color="000000"/>
              <w:right w:val="single" w:sz="4" w:space="0" w:color="000000"/>
            </w:tcBorders>
          </w:tcPr>
          <w:p w14:paraId="00000148"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564AA" w14:paraId="79C8E9E8" w14:textId="77777777">
        <w:trPr>
          <w:jc w:val="center"/>
        </w:trPr>
        <w:tc>
          <w:tcPr>
            <w:tcW w:w="4675" w:type="dxa"/>
            <w:tcBorders>
              <w:top w:val="single" w:sz="4" w:space="0" w:color="000000"/>
              <w:left w:val="single" w:sz="4" w:space="0" w:color="000000"/>
              <w:bottom w:val="single" w:sz="4" w:space="0" w:color="000000"/>
              <w:right w:val="single" w:sz="4" w:space="0" w:color="000000"/>
            </w:tcBorders>
          </w:tcPr>
          <w:p w14:paraId="00000149"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Online Teaching and Learning: Applying Adult Learning Principles*</w:t>
            </w:r>
          </w:p>
        </w:tc>
        <w:tc>
          <w:tcPr>
            <w:tcW w:w="900" w:type="dxa"/>
            <w:tcBorders>
              <w:top w:val="single" w:sz="4" w:space="0" w:color="000000"/>
              <w:left w:val="single" w:sz="4" w:space="0" w:color="000000"/>
              <w:bottom w:val="single" w:sz="4" w:space="0" w:color="000000"/>
              <w:right w:val="single" w:sz="4" w:space="0" w:color="000000"/>
            </w:tcBorders>
          </w:tcPr>
          <w:p w14:paraId="0000014A"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0000014B"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5063</w:t>
            </w:r>
          </w:p>
        </w:tc>
        <w:tc>
          <w:tcPr>
            <w:tcW w:w="1620" w:type="dxa"/>
            <w:tcBorders>
              <w:top w:val="single" w:sz="4" w:space="0" w:color="000000"/>
              <w:left w:val="single" w:sz="4" w:space="0" w:color="000000"/>
              <w:bottom w:val="single" w:sz="4" w:space="0" w:color="000000"/>
              <w:right w:val="single" w:sz="4" w:space="0" w:color="000000"/>
            </w:tcBorders>
          </w:tcPr>
          <w:p w14:paraId="0000014C"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Every semester</w:t>
            </w:r>
          </w:p>
        </w:tc>
        <w:tc>
          <w:tcPr>
            <w:tcW w:w="1260" w:type="dxa"/>
            <w:tcBorders>
              <w:top w:val="single" w:sz="4" w:space="0" w:color="000000"/>
              <w:left w:val="single" w:sz="4" w:space="0" w:color="000000"/>
              <w:bottom w:val="single" w:sz="4" w:space="0" w:color="000000"/>
              <w:right w:val="single" w:sz="4" w:space="0" w:color="000000"/>
            </w:tcBorders>
          </w:tcPr>
          <w:p w14:paraId="0000014D"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Online</w:t>
            </w:r>
          </w:p>
        </w:tc>
      </w:tr>
      <w:tr w:rsidR="001564AA" w14:paraId="2BC269B6" w14:textId="77777777">
        <w:trPr>
          <w:trHeight w:val="315"/>
          <w:jc w:val="center"/>
        </w:trPr>
        <w:tc>
          <w:tcPr>
            <w:tcW w:w="4675" w:type="dxa"/>
            <w:tcBorders>
              <w:top w:val="single" w:sz="4" w:space="0" w:color="000000"/>
              <w:left w:val="single" w:sz="4" w:space="0" w:color="000000"/>
              <w:bottom w:val="single" w:sz="4" w:space="0" w:color="000000"/>
              <w:right w:val="single" w:sz="4" w:space="0" w:color="000000"/>
            </w:tcBorders>
          </w:tcPr>
          <w:p w14:paraId="0000014E" w14:textId="6CD4225C"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Instructional Design of Educational Technology</w:t>
            </w:r>
          </w:p>
        </w:tc>
        <w:tc>
          <w:tcPr>
            <w:tcW w:w="900" w:type="dxa"/>
            <w:tcBorders>
              <w:top w:val="single" w:sz="4" w:space="0" w:color="000000"/>
              <w:left w:val="single" w:sz="4" w:space="0" w:color="000000"/>
              <w:bottom w:val="single" w:sz="4" w:space="0" w:color="000000"/>
              <w:right w:val="single" w:sz="4" w:space="0" w:color="000000"/>
            </w:tcBorders>
          </w:tcPr>
          <w:p w14:paraId="0000014F"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00000150"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MSTU 4083</w:t>
            </w:r>
          </w:p>
        </w:tc>
        <w:tc>
          <w:tcPr>
            <w:tcW w:w="1620" w:type="dxa"/>
            <w:tcBorders>
              <w:top w:val="single" w:sz="4" w:space="0" w:color="000000"/>
              <w:left w:val="single" w:sz="4" w:space="0" w:color="000000"/>
              <w:bottom w:val="single" w:sz="4" w:space="0" w:color="000000"/>
              <w:right w:val="single" w:sz="4" w:space="0" w:color="000000"/>
            </w:tcBorders>
          </w:tcPr>
          <w:p w14:paraId="00000151"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tcBorders>
              <w:top w:val="single" w:sz="4" w:space="0" w:color="000000"/>
              <w:left w:val="single" w:sz="4" w:space="0" w:color="000000"/>
              <w:bottom w:val="single" w:sz="4" w:space="0" w:color="000000"/>
              <w:right w:val="single" w:sz="4" w:space="0" w:color="000000"/>
            </w:tcBorders>
          </w:tcPr>
          <w:p w14:paraId="00000152"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564AA" w14:paraId="5C5E2B7B" w14:textId="77777777">
        <w:trPr>
          <w:trHeight w:val="237"/>
          <w:jc w:val="center"/>
        </w:trPr>
        <w:tc>
          <w:tcPr>
            <w:tcW w:w="4675" w:type="dxa"/>
          </w:tcPr>
          <w:p w14:paraId="00000153"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Research on Organizational Learning*</w:t>
            </w:r>
          </w:p>
        </w:tc>
        <w:tc>
          <w:tcPr>
            <w:tcW w:w="900" w:type="dxa"/>
          </w:tcPr>
          <w:p w14:paraId="00000154"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tcPr>
          <w:p w14:paraId="00000155"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5550</w:t>
            </w:r>
          </w:p>
        </w:tc>
        <w:tc>
          <w:tcPr>
            <w:tcW w:w="1620" w:type="dxa"/>
          </w:tcPr>
          <w:p w14:paraId="00000156"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Spring, when offered</w:t>
            </w:r>
          </w:p>
        </w:tc>
        <w:tc>
          <w:tcPr>
            <w:tcW w:w="1260" w:type="dxa"/>
          </w:tcPr>
          <w:p w14:paraId="00000157"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23B6E8A6" w14:textId="77777777">
        <w:trPr>
          <w:trHeight w:val="315"/>
          <w:jc w:val="center"/>
        </w:trPr>
        <w:tc>
          <w:tcPr>
            <w:tcW w:w="4675" w:type="dxa"/>
            <w:shd w:val="clear" w:color="auto" w:fill="00B0F0"/>
          </w:tcPr>
          <w:p w14:paraId="00000158" w14:textId="6AE6AC82"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1</w:t>
            </w:r>
            <w:r w:rsidR="001D1B79">
              <w:rPr>
                <w:rFonts w:ascii="Palatino Linotype" w:eastAsia="Palatino Linotype" w:hAnsi="Palatino Linotype" w:cs="Palatino Linotype"/>
                <w:b/>
                <w:sz w:val="20"/>
                <w:szCs w:val="20"/>
              </w:rPr>
              <w:t>2</w:t>
            </w:r>
            <w:r>
              <w:rPr>
                <w:rFonts w:ascii="Palatino Linotype" w:eastAsia="Palatino Linotype" w:hAnsi="Palatino Linotype" w:cs="Palatino Linotype"/>
                <w:b/>
                <w:sz w:val="20"/>
                <w:szCs w:val="20"/>
              </w:rPr>
              <w:t xml:space="preserve">. ORGANIZATIONAL PSYCHOLOGY (3, optional) </w:t>
            </w:r>
          </w:p>
        </w:tc>
        <w:tc>
          <w:tcPr>
            <w:tcW w:w="900" w:type="dxa"/>
            <w:shd w:val="clear" w:color="auto" w:fill="00B0F0"/>
          </w:tcPr>
          <w:p w14:paraId="00000159"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Credits</w:t>
            </w:r>
          </w:p>
        </w:tc>
        <w:tc>
          <w:tcPr>
            <w:tcW w:w="1260" w:type="dxa"/>
            <w:shd w:val="clear" w:color="auto" w:fill="00B0F0"/>
          </w:tcPr>
          <w:p w14:paraId="0000015A"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Course #</w:t>
            </w:r>
          </w:p>
        </w:tc>
        <w:tc>
          <w:tcPr>
            <w:tcW w:w="1620" w:type="dxa"/>
            <w:shd w:val="clear" w:color="auto" w:fill="00B0F0"/>
          </w:tcPr>
          <w:p w14:paraId="0000015B"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Semester </w:t>
            </w:r>
          </w:p>
        </w:tc>
        <w:tc>
          <w:tcPr>
            <w:tcW w:w="1260" w:type="dxa"/>
            <w:shd w:val="clear" w:color="auto" w:fill="00B0F0"/>
          </w:tcPr>
          <w:p w14:paraId="0000015C"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Modality</w:t>
            </w:r>
          </w:p>
        </w:tc>
      </w:tr>
      <w:tr w:rsidR="001564AA" w14:paraId="3B07EF6A" w14:textId="77777777">
        <w:trPr>
          <w:trHeight w:val="323"/>
          <w:jc w:val="center"/>
        </w:trPr>
        <w:tc>
          <w:tcPr>
            <w:tcW w:w="4675" w:type="dxa"/>
          </w:tcPr>
          <w:p w14:paraId="0000015D"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Organizational Psychology </w:t>
            </w:r>
          </w:p>
        </w:tc>
        <w:tc>
          <w:tcPr>
            <w:tcW w:w="900" w:type="dxa"/>
          </w:tcPr>
          <w:p w14:paraId="0000015E"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15F"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ORLJ 4005</w:t>
            </w:r>
          </w:p>
        </w:tc>
        <w:tc>
          <w:tcPr>
            <w:tcW w:w="1620" w:type="dxa"/>
          </w:tcPr>
          <w:p w14:paraId="00000160"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tcPr>
          <w:p w14:paraId="00000161"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564AA" w14:paraId="3A787772" w14:textId="77777777">
        <w:trPr>
          <w:trHeight w:val="223"/>
          <w:jc w:val="center"/>
        </w:trPr>
        <w:tc>
          <w:tcPr>
            <w:tcW w:w="4675" w:type="dxa"/>
            <w:shd w:val="clear" w:color="auto" w:fill="FFFFFF"/>
          </w:tcPr>
          <w:p w14:paraId="00000162"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Understanding Behavioral Research </w:t>
            </w:r>
          </w:p>
        </w:tc>
        <w:tc>
          <w:tcPr>
            <w:tcW w:w="900" w:type="dxa"/>
            <w:shd w:val="clear" w:color="auto" w:fill="FFFFFF"/>
          </w:tcPr>
          <w:p w14:paraId="00000163"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00000164"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ORLJ 4009</w:t>
            </w:r>
          </w:p>
        </w:tc>
        <w:tc>
          <w:tcPr>
            <w:tcW w:w="1620" w:type="dxa"/>
            <w:shd w:val="clear" w:color="auto" w:fill="FFFFFF"/>
          </w:tcPr>
          <w:p w14:paraId="00000165"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shd w:val="clear" w:color="auto" w:fill="FFFFFF"/>
          </w:tcPr>
          <w:p w14:paraId="00000166"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564AA" w14:paraId="3A8B2442" w14:textId="77777777">
        <w:trPr>
          <w:trHeight w:val="315"/>
          <w:jc w:val="center"/>
        </w:trPr>
        <w:tc>
          <w:tcPr>
            <w:tcW w:w="4675" w:type="dxa"/>
          </w:tcPr>
          <w:p w14:paraId="00000167" w14:textId="793B8E3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Conflict and Complexity: A Dynamical Systems Approach to Addressing Protracted Conflict</w:t>
            </w:r>
          </w:p>
        </w:tc>
        <w:tc>
          <w:tcPr>
            <w:tcW w:w="900" w:type="dxa"/>
          </w:tcPr>
          <w:p w14:paraId="00000168"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169"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ORLJ 4800</w:t>
            </w:r>
          </w:p>
        </w:tc>
        <w:tc>
          <w:tcPr>
            <w:tcW w:w="1620" w:type="dxa"/>
          </w:tcPr>
          <w:p w14:paraId="0000016A"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tcPr>
          <w:p w14:paraId="0000016B"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564AA" w14:paraId="06FADBA3" w14:textId="77777777">
        <w:trPr>
          <w:jc w:val="center"/>
        </w:trPr>
        <w:tc>
          <w:tcPr>
            <w:tcW w:w="4675" w:type="dxa"/>
          </w:tcPr>
          <w:p w14:paraId="0000016C"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Organizational Dynamics &amp; Theory (ORLJ 4005 is prerequisite for this course)</w:t>
            </w:r>
          </w:p>
        </w:tc>
        <w:tc>
          <w:tcPr>
            <w:tcW w:w="900" w:type="dxa"/>
          </w:tcPr>
          <w:p w14:paraId="0000016D"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16E"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ORLJ 5045</w:t>
            </w:r>
          </w:p>
        </w:tc>
        <w:tc>
          <w:tcPr>
            <w:tcW w:w="1620" w:type="dxa"/>
          </w:tcPr>
          <w:p w14:paraId="0000016F"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tcPr>
          <w:p w14:paraId="00000170"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1564AA" w14:paraId="60C89FA7" w14:textId="77777777">
        <w:trPr>
          <w:trHeight w:val="315"/>
          <w:jc w:val="center"/>
        </w:trPr>
        <w:tc>
          <w:tcPr>
            <w:tcW w:w="4675" w:type="dxa"/>
          </w:tcPr>
          <w:p w14:paraId="00000171" w14:textId="5EE696F2"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Managing Conflict in Org</w:t>
            </w:r>
            <w:r w:rsidR="008C1E59">
              <w:rPr>
                <w:rFonts w:ascii="Palatino Linotype" w:eastAsia="Palatino Linotype" w:hAnsi="Palatino Linotype" w:cs="Palatino Linotype"/>
                <w:sz w:val="20"/>
                <w:szCs w:val="20"/>
              </w:rPr>
              <w:t>anizations</w:t>
            </w:r>
          </w:p>
        </w:tc>
        <w:tc>
          <w:tcPr>
            <w:tcW w:w="900" w:type="dxa"/>
          </w:tcPr>
          <w:p w14:paraId="00000172"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173"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ORLJ 5148</w:t>
            </w:r>
          </w:p>
        </w:tc>
        <w:tc>
          <w:tcPr>
            <w:tcW w:w="1620" w:type="dxa"/>
          </w:tcPr>
          <w:p w14:paraId="00000174"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tcPr>
          <w:p w14:paraId="00000175"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0BA1C6A7" w14:textId="77777777">
        <w:trPr>
          <w:trHeight w:val="315"/>
          <w:jc w:val="center"/>
        </w:trPr>
        <w:tc>
          <w:tcPr>
            <w:tcW w:w="4675" w:type="dxa"/>
          </w:tcPr>
          <w:p w14:paraId="00000176"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Adaptive Negotiation &amp; Conflict Resolution </w:t>
            </w:r>
          </w:p>
        </w:tc>
        <w:tc>
          <w:tcPr>
            <w:tcW w:w="900" w:type="dxa"/>
          </w:tcPr>
          <w:p w14:paraId="00000177"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178"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ORLJ 5340</w:t>
            </w:r>
          </w:p>
        </w:tc>
        <w:tc>
          <w:tcPr>
            <w:tcW w:w="1620" w:type="dxa"/>
          </w:tcPr>
          <w:p w14:paraId="00000179"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c>
          <w:tcPr>
            <w:tcW w:w="1260" w:type="dxa"/>
          </w:tcPr>
          <w:p w14:paraId="0000017A"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Check Schedule</w:t>
            </w:r>
          </w:p>
        </w:tc>
      </w:tr>
      <w:tr w:rsidR="00CA0116" w14:paraId="2E26EB37" w14:textId="77777777" w:rsidTr="000C7DA1">
        <w:trPr>
          <w:jc w:val="center"/>
        </w:trPr>
        <w:tc>
          <w:tcPr>
            <w:tcW w:w="4675" w:type="dxa"/>
          </w:tcPr>
          <w:p w14:paraId="32FA5BD1" w14:textId="77777777" w:rsidR="00CA0116" w:rsidRDefault="00CA0116" w:rsidP="000C7DA1">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Organizing Schools for Diversity</w:t>
            </w:r>
          </w:p>
        </w:tc>
        <w:tc>
          <w:tcPr>
            <w:tcW w:w="900" w:type="dxa"/>
          </w:tcPr>
          <w:p w14:paraId="49A12DA7" w14:textId="77777777" w:rsidR="00CA0116" w:rsidRDefault="00CA0116" w:rsidP="000C7DA1">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47613982" w14:textId="77777777" w:rsidR="00CA0116" w:rsidRDefault="00CA0116" w:rsidP="000C7DA1">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EDPS 4034</w:t>
            </w:r>
          </w:p>
        </w:tc>
        <w:tc>
          <w:tcPr>
            <w:tcW w:w="1620" w:type="dxa"/>
          </w:tcPr>
          <w:p w14:paraId="77E801E5" w14:textId="77777777" w:rsidR="00CA0116" w:rsidRDefault="00CA0116" w:rsidP="000C7DA1">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Fall</w:t>
            </w:r>
          </w:p>
        </w:tc>
        <w:tc>
          <w:tcPr>
            <w:tcW w:w="1260" w:type="dxa"/>
          </w:tcPr>
          <w:p w14:paraId="1A9DADF2" w14:textId="77777777" w:rsidR="00CA0116" w:rsidRDefault="00CA0116" w:rsidP="000C7DA1">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584EA73E" w14:textId="77777777">
        <w:trPr>
          <w:jc w:val="center"/>
        </w:trPr>
        <w:tc>
          <w:tcPr>
            <w:tcW w:w="4675" w:type="dxa"/>
          </w:tcPr>
          <w:p w14:paraId="0000017B"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Alternative – Write In:</w:t>
            </w:r>
          </w:p>
          <w:p w14:paraId="0000017C" w14:textId="77777777" w:rsidR="001564AA" w:rsidRDefault="001564AA">
            <w:pPr>
              <w:rPr>
                <w:rFonts w:ascii="Palatino Linotype" w:eastAsia="Palatino Linotype" w:hAnsi="Palatino Linotype" w:cs="Palatino Linotype"/>
                <w:b/>
                <w:sz w:val="20"/>
                <w:szCs w:val="20"/>
              </w:rPr>
            </w:pPr>
          </w:p>
        </w:tc>
        <w:tc>
          <w:tcPr>
            <w:tcW w:w="900" w:type="dxa"/>
          </w:tcPr>
          <w:p w14:paraId="0000017D" w14:textId="77777777" w:rsidR="001564AA" w:rsidRDefault="001564AA">
            <w:pPr>
              <w:jc w:val="center"/>
              <w:rPr>
                <w:rFonts w:ascii="Palatino Linotype" w:eastAsia="Palatino Linotype" w:hAnsi="Palatino Linotype" w:cs="Palatino Linotype"/>
                <w:b/>
                <w:sz w:val="20"/>
                <w:szCs w:val="20"/>
              </w:rPr>
            </w:pPr>
          </w:p>
        </w:tc>
        <w:tc>
          <w:tcPr>
            <w:tcW w:w="1260" w:type="dxa"/>
          </w:tcPr>
          <w:p w14:paraId="0000017E" w14:textId="77777777" w:rsidR="001564AA" w:rsidRDefault="001564AA">
            <w:pPr>
              <w:jc w:val="center"/>
              <w:rPr>
                <w:rFonts w:ascii="Palatino Linotype" w:eastAsia="Palatino Linotype" w:hAnsi="Palatino Linotype" w:cs="Palatino Linotype"/>
                <w:b/>
                <w:sz w:val="20"/>
                <w:szCs w:val="20"/>
              </w:rPr>
            </w:pPr>
          </w:p>
        </w:tc>
        <w:tc>
          <w:tcPr>
            <w:tcW w:w="1620" w:type="dxa"/>
          </w:tcPr>
          <w:p w14:paraId="0000017F" w14:textId="77777777" w:rsidR="001564AA" w:rsidRDefault="001564AA">
            <w:pPr>
              <w:jc w:val="center"/>
              <w:rPr>
                <w:rFonts w:ascii="Palatino Linotype" w:eastAsia="Palatino Linotype" w:hAnsi="Palatino Linotype" w:cs="Palatino Linotype"/>
                <w:b/>
                <w:sz w:val="20"/>
                <w:szCs w:val="20"/>
              </w:rPr>
            </w:pPr>
          </w:p>
        </w:tc>
        <w:tc>
          <w:tcPr>
            <w:tcW w:w="1260" w:type="dxa"/>
          </w:tcPr>
          <w:p w14:paraId="00000180" w14:textId="77777777" w:rsidR="001564AA" w:rsidRDefault="001564AA">
            <w:pPr>
              <w:jc w:val="center"/>
              <w:rPr>
                <w:rFonts w:ascii="Palatino Linotype" w:eastAsia="Palatino Linotype" w:hAnsi="Palatino Linotype" w:cs="Palatino Linotype"/>
                <w:b/>
                <w:sz w:val="20"/>
                <w:szCs w:val="20"/>
              </w:rPr>
            </w:pPr>
          </w:p>
        </w:tc>
      </w:tr>
      <w:tr w:rsidR="001564AA" w14:paraId="3A1355B7" w14:textId="77777777">
        <w:trPr>
          <w:jc w:val="center"/>
        </w:trPr>
        <w:tc>
          <w:tcPr>
            <w:tcW w:w="4675" w:type="dxa"/>
            <w:shd w:val="clear" w:color="auto" w:fill="00B0F0"/>
          </w:tcPr>
          <w:p w14:paraId="00000181" w14:textId="54683532" w:rsidR="001564AA" w:rsidRDefault="00000000">
            <w:pPr>
              <w:rPr>
                <w:rFonts w:ascii="Palatino Linotype" w:eastAsia="Palatino Linotype" w:hAnsi="Palatino Linotype" w:cs="Palatino Linotype"/>
                <w:b/>
                <w:sz w:val="20"/>
                <w:szCs w:val="20"/>
              </w:rPr>
            </w:pPr>
            <w:sdt>
              <w:sdtPr>
                <w:tag w:val="goog_rdk_0"/>
                <w:id w:val="978569901"/>
              </w:sdtPr>
              <w:sdtContent/>
            </w:sdt>
            <w:sdt>
              <w:sdtPr>
                <w:tag w:val="goog_rdk_1"/>
                <w:id w:val="-1050993884"/>
              </w:sdtPr>
              <w:sdtContent/>
            </w:sdt>
            <w:r w:rsidR="002413B5">
              <w:rPr>
                <w:rFonts w:ascii="Palatino Linotype" w:eastAsia="Palatino Linotype" w:hAnsi="Palatino Linotype" w:cs="Palatino Linotype"/>
                <w:b/>
                <w:sz w:val="20"/>
                <w:szCs w:val="20"/>
              </w:rPr>
              <w:t>1</w:t>
            </w:r>
            <w:r w:rsidR="001D1B79">
              <w:rPr>
                <w:rFonts w:ascii="Palatino Linotype" w:eastAsia="Palatino Linotype" w:hAnsi="Palatino Linotype" w:cs="Palatino Linotype"/>
                <w:b/>
                <w:sz w:val="20"/>
                <w:szCs w:val="20"/>
              </w:rPr>
              <w:t>3</w:t>
            </w:r>
            <w:r w:rsidR="002413B5">
              <w:rPr>
                <w:rFonts w:ascii="Palatino Linotype" w:eastAsia="Palatino Linotype" w:hAnsi="Palatino Linotype" w:cs="Palatino Linotype"/>
                <w:b/>
                <w:sz w:val="20"/>
                <w:szCs w:val="20"/>
              </w:rPr>
              <w:t xml:space="preserve">. </w:t>
            </w:r>
            <w:sdt>
              <w:sdtPr>
                <w:tag w:val="goog_rdk_2"/>
                <w:id w:val="1955434225"/>
              </w:sdtPr>
              <w:sdtContent/>
            </w:sdt>
            <w:r w:rsidR="002413B5">
              <w:rPr>
                <w:rFonts w:ascii="Palatino Linotype" w:eastAsia="Palatino Linotype" w:hAnsi="Palatino Linotype" w:cs="Palatino Linotype"/>
                <w:b/>
                <w:sz w:val="20"/>
                <w:szCs w:val="20"/>
              </w:rPr>
              <w:t>COACHING (3, optional)</w:t>
            </w:r>
          </w:p>
        </w:tc>
        <w:tc>
          <w:tcPr>
            <w:tcW w:w="900" w:type="dxa"/>
            <w:shd w:val="clear" w:color="auto" w:fill="00B0F0"/>
          </w:tcPr>
          <w:p w14:paraId="00000182"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Credits</w:t>
            </w:r>
          </w:p>
        </w:tc>
        <w:tc>
          <w:tcPr>
            <w:tcW w:w="1260" w:type="dxa"/>
            <w:shd w:val="clear" w:color="auto" w:fill="00B0F0"/>
          </w:tcPr>
          <w:p w14:paraId="00000183"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Course #</w:t>
            </w:r>
          </w:p>
        </w:tc>
        <w:tc>
          <w:tcPr>
            <w:tcW w:w="1620" w:type="dxa"/>
            <w:shd w:val="clear" w:color="auto" w:fill="00B0F0"/>
          </w:tcPr>
          <w:p w14:paraId="00000184"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Semester </w:t>
            </w:r>
          </w:p>
        </w:tc>
        <w:tc>
          <w:tcPr>
            <w:tcW w:w="1260" w:type="dxa"/>
            <w:shd w:val="clear" w:color="auto" w:fill="00B0F0"/>
          </w:tcPr>
          <w:p w14:paraId="00000185"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Modality</w:t>
            </w:r>
          </w:p>
        </w:tc>
      </w:tr>
      <w:tr w:rsidR="001564AA" w14:paraId="12CC1304" w14:textId="77777777">
        <w:trPr>
          <w:jc w:val="center"/>
        </w:trPr>
        <w:tc>
          <w:tcPr>
            <w:tcW w:w="4675" w:type="dxa"/>
          </w:tcPr>
          <w:p w14:paraId="00000186"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Coaching From an Adult Learning Perspective* </w:t>
            </w:r>
          </w:p>
        </w:tc>
        <w:tc>
          <w:tcPr>
            <w:tcW w:w="900" w:type="dxa"/>
          </w:tcPr>
          <w:p w14:paraId="00000187"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188"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4060</w:t>
            </w:r>
          </w:p>
        </w:tc>
        <w:tc>
          <w:tcPr>
            <w:tcW w:w="1620" w:type="dxa"/>
          </w:tcPr>
          <w:p w14:paraId="00000189"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Spring</w:t>
            </w:r>
          </w:p>
        </w:tc>
        <w:tc>
          <w:tcPr>
            <w:tcW w:w="1260" w:type="dxa"/>
          </w:tcPr>
          <w:p w14:paraId="0000018A"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F2F</w:t>
            </w:r>
          </w:p>
        </w:tc>
      </w:tr>
      <w:tr w:rsidR="001564AA" w14:paraId="3A024982" w14:textId="77777777">
        <w:trPr>
          <w:jc w:val="center"/>
        </w:trPr>
        <w:tc>
          <w:tcPr>
            <w:tcW w:w="4675" w:type="dxa"/>
          </w:tcPr>
          <w:p w14:paraId="0000018B" w14:textId="77777777" w:rsidR="001564AA" w:rsidRDefault="002413B5">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Action Learning Design &amp; Coaching*</w:t>
            </w:r>
          </w:p>
        </w:tc>
        <w:tc>
          <w:tcPr>
            <w:tcW w:w="900" w:type="dxa"/>
          </w:tcPr>
          <w:p w14:paraId="0000018C"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000018D"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5073</w:t>
            </w:r>
          </w:p>
        </w:tc>
        <w:tc>
          <w:tcPr>
            <w:tcW w:w="1620" w:type="dxa"/>
          </w:tcPr>
          <w:p w14:paraId="0000018E"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Spring</w:t>
            </w:r>
          </w:p>
        </w:tc>
        <w:tc>
          <w:tcPr>
            <w:tcW w:w="1260" w:type="dxa"/>
          </w:tcPr>
          <w:p w14:paraId="0000018F" w14:textId="77777777" w:rsidR="001564AA" w:rsidRDefault="002413B5">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Hybrid</w:t>
            </w:r>
          </w:p>
        </w:tc>
      </w:tr>
      <w:tr w:rsidR="00EC2757" w14:paraId="04CADDE4" w14:textId="77777777" w:rsidTr="005D39D5">
        <w:trPr>
          <w:jc w:val="center"/>
        </w:trPr>
        <w:tc>
          <w:tcPr>
            <w:tcW w:w="9715" w:type="dxa"/>
            <w:gridSpan w:val="5"/>
          </w:tcPr>
          <w:p w14:paraId="26887A03" w14:textId="77777777" w:rsidR="009A3EC3" w:rsidRDefault="00EC2757" w:rsidP="00EC2757">
            <w:pPr>
              <w:ind w:left="360"/>
              <w:rPr>
                <w:rFonts w:ascii="Palatino Linotype" w:eastAsia="Palatino Linotype" w:hAnsi="Palatino Linotype" w:cs="Palatino Linotype"/>
                <w:i/>
                <w:iCs/>
                <w:sz w:val="20"/>
                <w:szCs w:val="20"/>
              </w:rPr>
            </w:pPr>
            <w:r w:rsidRPr="00EC2757">
              <w:rPr>
                <w:rFonts w:ascii="Palatino Linotype" w:eastAsia="Palatino Linotype" w:hAnsi="Palatino Linotype" w:cs="Palatino Linotype"/>
                <w:i/>
                <w:iCs/>
                <w:sz w:val="20"/>
                <w:szCs w:val="20"/>
              </w:rPr>
              <w:t>The Columbia Coaching Certification Progra</w:t>
            </w:r>
            <w:r w:rsidR="009A3EC3">
              <w:rPr>
                <w:rFonts w:ascii="Palatino Linotype" w:eastAsia="Palatino Linotype" w:hAnsi="Palatino Linotype" w:cs="Palatino Linotype"/>
                <w:i/>
                <w:iCs/>
                <w:sz w:val="20"/>
                <w:szCs w:val="20"/>
              </w:rPr>
              <w:t>m (CCCP)</w:t>
            </w:r>
            <w:r w:rsidRPr="00EC2757">
              <w:rPr>
                <w:rFonts w:ascii="Palatino Linotype" w:eastAsia="Palatino Linotype" w:hAnsi="Palatino Linotype" w:cs="Palatino Linotype"/>
                <w:i/>
                <w:iCs/>
                <w:sz w:val="20"/>
                <w:szCs w:val="20"/>
              </w:rPr>
              <w:t xml:space="preserve"> is a recommended option for all Adult Learning &amp; Leadership students</w:t>
            </w:r>
            <w:r w:rsidR="009A3EC3">
              <w:rPr>
                <w:rFonts w:ascii="Palatino Linotype" w:eastAsia="Palatino Linotype" w:hAnsi="Palatino Linotype" w:cs="Palatino Linotype"/>
                <w:i/>
                <w:iCs/>
                <w:sz w:val="20"/>
                <w:szCs w:val="20"/>
              </w:rPr>
              <w:t xml:space="preserve">. The CCCP is divided into two </w:t>
            </w:r>
            <w:r w:rsidRPr="00EC2757">
              <w:rPr>
                <w:rFonts w:ascii="Palatino Linotype" w:eastAsia="Palatino Linotype" w:hAnsi="Palatino Linotype" w:cs="Palatino Linotype"/>
                <w:i/>
                <w:iCs/>
                <w:sz w:val="20"/>
                <w:szCs w:val="20"/>
              </w:rPr>
              <w:t xml:space="preserve">cohorts per year (November and May), </w:t>
            </w:r>
            <w:r w:rsidR="009A3EC3">
              <w:rPr>
                <w:rFonts w:ascii="Palatino Linotype" w:eastAsia="Palatino Linotype" w:hAnsi="Palatino Linotype" w:cs="Palatino Linotype"/>
                <w:i/>
                <w:iCs/>
                <w:sz w:val="20"/>
                <w:szCs w:val="20"/>
              </w:rPr>
              <w:t>and takes place in four</w:t>
            </w:r>
            <w:r w:rsidRPr="00EC2757">
              <w:rPr>
                <w:rFonts w:ascii="Palatino Linotype" w:eastAsia="Palatino Linotype" w:hAnsi="Palatino Linotype" w:cs="Palatino Linotype"/>
                <w:i/>
                <w:iCs/>
                <w:sz w:val="20"/>
                <w:szCs w:val="20"/>
              </w:rPr>
              <w:t xml:space="preserve"> segments:</w:t>
            </w:r>
          </w:p>
          <w:p w14:paraId="5266504F" w14:textId="2B452422" w:rsidR="009A3EC3" w:rsidRDefault="009A3EC3" w:rsidP="009A3EC3">
            <w:pPr>
              <w:pStyle w:val="ListParagraph"/>
              <w:numPr>
                <w:ilvl w:val="0"/>
                <w:numId w:val="14"/>
              </w:numPr>
              <w:rPr>
                <w:rFonts w:ascii="Palatino Linotype" w:eastAsia="Palatino Linotype" w:hAnsi="Palatino Linotype" w:cs="Palatino Linotype"/>
                <w:i/>
                <w:iCs/>
                <w:sz w:val="20"/>
                <w:szCs w:val="20"/>
              </w:rPr>
            </w:pPr>
            <w:r w:rsidRPr="009A3EC3">
              <w:rPr>
                <w:rFonts w:ascii="Palatino Linotype" w:eastAsia="Palatino Linotype" w:hAnsi="Palatino Linotype" w:cs="Palatino Linotype"/>
                <w:i/>
                <w:iCs/>
                <w:sz w:val="20"/>
                <w:szCs w:val="20"/>
              </w:rPr>
              <w:t>A</w:t>
            </w:r>
            <w:r w:rsidR="00EC2757" w:rsidRPr="009A3EC3">
              <w:rPr>
                <w:rFonts w:ascii="Palatino Linotype" w:eastAsia="Palatino Linotype" w:hAnsi="Palatino Linotype" w:cs="Palatino Linotype"/>
                <w:i/>
                <w:iCs/>
                <w:sz w:val="20"/>
                <w:szCs w:val="20"/>
              </w:rPr>
              <w:t xml:space="preserve"> </w:t>
            </w:r>
            <w:r w:rsidRPr="009A3EC3">
              <w:rPr>
                <w:rFonts w:ascii="Palatino Linotype" w:eastAsia="Palatino Linotype" w:hAnsi="Palatino Linotype" w:cs="Palatino Linotype"/>
                <w:i/>
                <w:iCs/>
                <w:sz w:val="20"/>
                <w:szCs w:val="20"/>
              </w:rPr>
              <w:t>one</w:t>
            </w:r>
            <w:r w:rsidR="00EC2757" w:rsidRPr="009A3EC3">
              <w:rPr>
                <w:rFonts w:ascii="Palatino Linotype" w:eastAsia="Palatino Linotype" w:hAnsi="Palatino Linotype" w:cs="Palatino Linotype"/>
                <w:i/>
                <w:iCs/>
                <w:sz w:val="20"/>
                <w:szCs w:val="20"/>
              </w:rPr>
              <w:t>-</w:t>
            </w:r>
            <w:r w:rsidRPr="009A3EC3">
              <w:rPr>
                <w:rFonts w:ascii="Palatino Linotype" w:eastAsia="Palatino Linotype" w:hAnsi="Palatino Linotype" w:cs="Palatino Linotype"/>
                <w:i/>
                <w:iCs/>
                <w:sz w:val="20"/>
                <w:szCs w:val="20"/>
              </w:rPr>
              <w:t>w</w:t>
            </w:r>
            <w:r w:rsidR="00EC2757" w:rsidRPr="009A3EC3">
              <w:rPr>
                <w:rFonts w:ascii="Palatino Linotype" w:eastAsia="Palatino Linotype" w:hAnsi="Palatino Linotype" w:cs="Palatino Linotype"/>
                <w:i/>
                <w:iCs/>
                <w:sz w:val="20"/>
                <w:szCs w:val="20"/>
              </w:rPr>
              <w:t xml:space="preserve">eek </w:t>
            </w:r>
            <w:r w:rsidRPr="009A3EC3">
              <w:rPr>
                <w:rFonts w:ascii="Palatino Linotype" w:eastAsia="Palatino Linotype" w:hAnsi="Palatino Linotype" w:cs="Palatino Linotype"/>
                <w:i/>
                <w:iCs/>
                <w:sz w:val="20"/>
                <w:szCs w:val="20"/>
              </w:rPr>
              <w:t>f</w:t>
            </w:r>
            <w:r w:rsidR="00EC2757" w:rsidRPr="009A3EC3">
              <w:rPr>
                <w:rFonts w:ascii="Palatino Linotype" w:eastAsia="Palatino Linotype" w:hAnsi="Palatino Linotype" w:cs="Palatino Linotype"/>
                <w:i/>
                <w:iCs/>
                <w:sz w:val="20"/>
                <w:szCs w:val="20"/>
              </w:rPr>
              <w:t xml:space="preserve">rontend </w:t>
            </w:r>
            <w:r w:rsidRPr="009A3EC3">
              <w:rPr>
                <w:rFonts w:ascii="Palatino Linotype" w:eastAsia="Palatino Linotype" w:hAnsi="Palatino Linotype" w:cs="Palatino Linotype"/>
                <w:i/>
                <w:iCs/>
                <w:sz w:val="20"/>
                <w:szCs w:val="20"/>
              </w:rPr>
              <w:t>c</w:t>
            </w:r>
            <w:r w:rsidR="00EC2757" w:rsidRPr="009A3EC3">
              <w:rPr>
                <w:rFonts w:ascii="Palatino Linotype" w:eastAsia="Palatino Linotype" w:hAnsi="Palatino Linotype" w:cs="Palatino Linotype"/>
                <w:i/>
                <w:iCs/>
                <w:sz w:val="20"/>
                <w:szCs w:val="20"/>
              </w:rPr>
              <w:t xml:space="preserve">oaching </w:t>
            </w:r>
            <w:r w:rsidRPr="009A3EC3">
              <w:rPr>
                <w:rFonts w:ascii="Palatino Linotype" w:eastAsia="Palatino Linotype" w:hAnsi="Palatino Linotype" w:cs="Palatino Linotype"/>
                <w:i/>
                <w:iCs/>
                <w:sz w:val="20"/>
                <w:szCs w:val="20"/>
              </w:rPr>
              <w:t>i</w:t>
            </w:r>
            <w:r w:rsidR="00EC2757" w:rsidRPr="009A3EC3">
              <w:rPr>
                <w:rFonts w:ascii="Palatino Linotype" w:eastAsia="Palatino Linotype" w:hAnsi="Palatino Linotype" w:cs="Palatino Linotype"/>
                <w:i/>
                <w:iCs/>
                <w:sz w:val="20"/>
                <w:szCs w:val="20"/>
              </w:rPr>
              <w:t xml:space="preserve">ntensive </w:t>
            </w:r>
            <w:r w:rsidRPr="009A3EC3">
              <w:rPr>
                <w:rFonts w:ascii="Palatino Linotype" w:eastAsia="Palatino Linotype" w:hAnsi="Palatino Linotype" w:cs="Palatino Linotype"/>
                <w:i/>
                <w:iCs/>
                <w:sz w:val="20"/>
                <w:szCs w:val="20"/>
              </w:rPr>
              <w:t xml:space="preserve">that functions as an </w:t>
            </w:r>
            <w:r w:rsidR="00EC2757" w:rsidRPr="009A3EC3">
              <w:rPr>
                <w:rFonts w:ascii="Palatino Linotype" w:eastAsia="Palatino Linotype" w:hAnsi="Palatino Linotype" w:cs="Palatino Linotype"/>
                <w:i/>
                <w:iCs/>
                <w:sz w:val="20"/>
                <w:szCs w:val="20"/>
              </w:rPr>
              <w:t>introduc</w:t>
            </w:r>
            <w:r w:rsidRPr="009A3EC3">
              <w:rPr>
                <w:rFonts w:ascii="Palatino Linotype" w:eastAsia="Palatino Linotype" w:hAnsi="Palatino Linotype" w:cs="Palatino Linotype"/>
                <w:i/>
                <w:iCs/>
                <w:sz w:val="20"/>
                <w:szCs w:val="20"/>
              </w:rPr>
              <w:t>tion</w:t>
            </w:r>
            <w:r w:rsidR="00EC2757" w:rsidRPr="009A3EC3">
              <w:rPr>
                <w:rFonts w:ascii="Palatino Linotype" w:eastAsia="Palatino Linotype" w:hAnsi="Palatino Linotype" w:cs="Palatino Linotype"/>
                <w:i/>
                <w:iCs/>
                <w:sz w:val="20"/>
                <w:szCs w:val="20"/>
              </w:rPr>
              <w:t xml:space="preserve"> to, and practice experiencing, the program's </w:t>
            </w:r>
            <w:r w:rsidRPr="009A3EC3">
              <w:rPr>
                <w:rFonts w:ascii="Palatino Linotype" w:eastAsia="Palatino Linotype" w:hAnsi="Palatino Linotype" w:cs="Palatino Linotype"/>
                <w:i/>
                <w:iCs/>
                <w:sz w:val="20"/>
                <w:szCs w:val="20"/>
              </w:rPr>
              <w:t>three</w:t>
            </w:r>
            <w:r w:rsidR="00EC2757" w:rsidRPr="009A3EC3">
              <w:rPr>
                <w:rFonts w:ascii="Palatino Linotype" w:eastAsia="Palatino Linotype" w:hAnsi="Palatino Linotype" w:cs="Palatino Linotype"/>
                <w:i/>
                <w:iCs/>
                <w:sz w:val="20"/>
                <w:szCs w:val="20"/>
              </w:rPr>
              <w:t xml:space="preserve"> foundations: guiding principles, competencies, and </w:t>
            </w:r>
            <w:proofErr w:type="gramStart"/>
            <w:r w:rsidRPr="009A3EC3">
              <w:rPr>
                <w:rFonts w:ascii="Palatino Linotype" w:eastAsia="Palatino Linotype" w:hAnsi="Palatino Linotype" w:cs="Palatino Linotype"/>
                <w:i/>
                <w:iCs/>
                <w:sz w:val="20"/>
                <w:szCs w:val="20"/>
              </w:rPr>
              <w:t>process</w:t>
            </w:r>
            <w:r>
              <w:rPr>
                <w:rFonts w:ascii="Palatino Linotype" w:eastAsia="Palatino Linotype" w:hAnsi="Palatino Linotype" w:cs="Palatino Linotype"/>
                <w:i/>
                <w:iCs/>
                <w:sz w:val="20"/>
                <w:szCs w:val="20"/>
              </w:rPr>
              <w:t>;</w:t>
            </w:r>
            <w:proofErr w:type="gramEnd"/>
          </w:p>
          <w:p w14:paraId="0CF93FC5" w14:textId="77777777" w:rsidR="009A3EC3" w:rsidRDefault="009A3EC3" w:rsidP="009A3EC3">
            <w:pPr>
              <w:pStyle w:val="ListParagraph"/>
              <w:numPr>
                <w:ilvl w:val="0"/>
                <w:numId w:val="14"/>
              </w:numPr>
              <w:rPr>
                <w:rFonts w:ascii="Palatino Linotype" w:eastAsia="Palatino Linotype" w:hAnsi="Palatino Linotype" w:cs="Palatino Linotype"/>
                <w:i/>
                <w:iCs/>
                <w:sz w:val="20"/>
                <w:szCs w:val="20"/>
              </w:rPr>
            </w:pPr>
            <w:r w:rsidRPr="009A3EC3">
              <w:rPr>
                <w:rFonts w:ascii="Palatino Linotype" w:eastAsia="Palatino Linotype" w:hAnsi="Palatino Linotype" w:cs="Palatino Linotype"/>
                <w:i/>
                <w:iCs/>
                <w:sz w:val="20"/>
                <w:szCs w:val="20"/>
              </w:rPr>
              <w:t>An eight</w:t>
            </w:r>
            <w:r w:rsidR="00EC2757" w:rsidRPr="009A3EC3">
              <w:rPr>
                <w:rFonts w:ascii="Palatino Linotype" w:eastAsia="Palatino Linotype" w:hAnsi="Palatino Linotype" w:cs="Palatino Linotype"/>
                <w:i/>
                <w:iCs/>
                <w:sz w:val="20"/>
                <w:szCs w:val="20"/>
              </w:rPr>
              <w:t>-</w:t>
            </w:r>
            <w:r w:rsidRPr="009A3EC3">
              <w:rPr>
                <w:rFonts w:ascii="Palatino Linotype" w:eastAsia="Palatino Linotype" w:hAnsi="Palatino Linotype" w:cs="Palatino Linotype"/>
                <w:i/>
                <w:iCs/>
                <w:sz w:val="20"/>
                <w:szCs w:val="20"/>
              </w:rPr>
              <w:t>m</w:t>
            </w:r>
            <w:r w:rsidR="00EC2757" w:rsidRPr="009A3EC3">
              <w:rPr>
                <w:rFonts w:ascii="Palatino Linotype" w:eastAsia="Palatino Linotype" w:hAnsi="Palatino Linotype" w:cs="Palatino Linotype"/>
                <w:i/>
                <w:iCs/>
                <w:sz w:val="20"/>
                <w:szCs w:val="20"/>
              </w:rPr>
              <w:t xml:space="preserve">onth </w:t>
            </w:r>
            <w:r w:rsidRPr="009A3EC3">
              <w:rPr>
                <w:rFonts w:ascii="Palatino Linotype" w:eastAsia="Palatino Linotype" w:hAnsi="Palatino Linotype" w:cs="Palatino Linotype"/>
                <w:i/>
                <w:iCs/>
                <w:sz w:val="20"/>
                <w:szCs w:val="20"/>
              </w:rPr>
              <w:t>f</w:t>
            </w:r>
            <w:r w:rsidR="00EC2757" w:rsidRPr="009A3EC3">
              <w:rPr>
                <w:rFonts w:ascii="Palatino Linotype" w:eastAsia="Palatino Linotype" w:hAnsi="Palatino Linotype" w:cs="Palatino Linotype"/>
                <w:i/>
                <w:iCs/>
                <w:sz w:val="20"/>
                <w:szCs w:val="20"/>
              </w:rPr>
              <w:t>ield-</w:t>
            </w:r>
            <w:r w:rsidRPr="009A3EC3">
              <w:rPr>
                <w:rFonts w:ascii="Palatino Linotype" w:eastAsia="Palatino Linotype" w:hAnsi="Palatino Linotype" w:cs="Palatino Linotype"/>
                <w:i/>
                <w:iCs/>
                <w:sz w:val="20"/>
                <w:szCs w:val="20"/>
              </w:rPr>
              <w:t>b</w:t>
            </w:r>
            <w:r w:rsidR="00EC2757" w:rsidRPr="009A3EC3">
              <w:rPr>
                <w:rFonts w:ascii="Palatino Linotype" w:eastAsia="Palatino Linotype" w:hAnsi="Palatino Linotype" w:cs="Palatino Linotype"/>
                <w:i/>
                <w:iCs/>
                <w:sz w:val="20"/>
                <w:szCs w:val="20"/>
              </w:rPr>
              <w:t xml:space="preserve">ased </w:t>
            </w:r>
            <w:r w:rsidRPr="009A3EC3">
              <w:rPr>
                <w:rFonts w:ascii="Palatino Linotype" w:eastAsia="Palatino Linotype" w:hAnsi="Palatino Linotype" w:cs="Palatino Linotype"/>
                <w:i/>
                <w:iCs/>
                <w:sz w:val="20"/>
                <w:szCs w:val="20"/>
              </w:rPr>
              <w:t>p</w:t>
            </w:r>
            <w:r w:rsidR="00EC2757" w:rsidRPr="009A3EC3">
              <w:rPr>
                <w:rFonts w:ascii="Palatino Linotype" w:eastAsia="Palatino Linotype" w:hAnsi="Palatino Linotype" w:cs="Palatino Linotype"/>
                <w:i/>
                <w:iCs/>
                <w:sz w:val="20"/>
                <w:szCs w:val="20"/>
              </w:rPr>
              <w:t>racticum that includes supervision groups, coaching "real" clients, learning journals, coaching demonstrations,</w:t>
            </w:r>
            <w:r w:rsidRPr="009A3EC3">
              <w:rPr>
                <w:rFonts w:ascii="Palatino Linotype" w:eastAsia="Palatino Linotype" w:hAnsi="Palatino Linotype" w:cs="Palatino Linotype"/>
                <w:i/>
                <w:iCs/>
                <w:sz w:val="20"/>
                <w:szCs w:val="20"/>
              </w:rPr>
              <w:t xml:space="preserve"> and</w:t>
            </w:r>
            <w:r w:rsidR="00EC2757" w:rsidRPr="009A3EC3">
              <w:rPr>
                <w:rFonts w:ascii="Palatino Linotype" w:eastAsia="Palatino Linotype" w:hAnsi="Palatino Linotype" w:cs="Palatino Linotype"/>
                <w:i/>
                <w:iCs/>
                <w:sz w:val="20"/>
                <w:szCs w:val="20"/>
              </w:rPr>
              <w:t xml:space="preserve"> a coach-specific </w:t>
            </w:r>
            <w:proofErr w:type="gramStart"/>
            <w:r w:rsidR="00EC2757" w:rsidRPr="009A3EC3">
              <w:rPr>
                <w:rFonts w:ascii="Palatino Linotype" w:eastAsia="Palatino Linotype" w:hAnsi="Palatino Linotype" w:cs="Palatino Linotype"/>
                <w:i/>
                <w:iCs/>
                <w:sz w:val="20"/>
                <w:szCs w:val="20"/>
              </w:rPr>
              <w:t>project;</w:t>
            </w:r>
            <w:proofErr w:type="gramEnd"/>
            <w:r w:rsidR="00EC2757" w:rsidRPr="009A3EC3">
              <w:rPr>
                <w:rFonts w:ascii="Palatino Linotype" w:eastAsia="Palatino Linotype" w:hAnsi="Palatino Linotype" w:cs="Palatino Linotype"/>
                <w:i/>
                <w:iCs/>
                <w:sz w:val="20"/>
                <w:szCs w:val="20"/>
              </w:rPr>
              <w:t xml:space="preserve"> </w:t>
            </w:r>
          </w:p>
          <w:p w14:paraId="4AB647F7" w14:textId="77777777" w:rsidR="00E86AA7" w:rsidRDefault="009A3EC3" w:rsidP="009A3EC3">
            <w:pPr>
              <w:pStyle w:val="ListParagraph"/>
              <w:numPr>
                <w:ilvl w:val="0"/>
                <w:numId w:val="14"/>
              </w:numPr>
              <w:rPr>
                <w:rFonts w:ascii="Palatino Linotype" w:eastAsia="Palatino Linotype" w:hAnsi="Palatino Linotype" w:cs="Palatino Linotype"/>
                <w:i/>
                <w:iCs/>
                <w:sz w:val="20"/>
                <w:szCs w:val="20"/>
              </w:rPr>
            </w:pPr>
            <w:r>
              <w:rPr>
                <w:rFonts w:ascii="Palatino Linotype" w:eastAsia="Palatino Linotype" w:hAnsi="Palatino Linotype" w:cs="Palatino Linotype"/>
                <w:i/>
                <w:iCs/>
                <w:sz w:val="20"/>
                <w:szCs w:val="20"/>
              </w:rPr>
              <w:t>A one</w:t>
            </w:r>
            <w:r w:rsidR="00EC2757" w:rsidRPr="009A3EC3">
              <w:rPr>
                <w:rFonts w:ascii="Palatino Linotype" w:eastAsia="Palatino Linotype" w:hAnsi="Palatino Linotype" w:cs="Palatino Linotype"/>
                <w:i/>
                <w:iCs/>
                <w:sz w:val="20"/>
                <w:szCs w:val="20"/>
              </w:rPr>
              <w:t>-</w:t>
            </w:r>
            <w:r>
              <w:rPr>
                <w:rFonts w:ascii="Palatino Linotype" w:eastAsia="Palatino Linotype" w:hAnsi="Palatino Linotype" w:cs="Palatino Linotype"/>
                <w:i/>
                <w:iCs/>
                <w:sz w:val="20"/>
                <w:szCs w:val="20"/>
              </w:rPr>
              <w:t>w</w:t>
            </w:r>
            <w:r w:rsidR="00EC2757" w:rsidRPr="009A3EC3">
              <w:rPr>
                <w:rFonts w:ascii="Palatino Linotype" w:eastAsia="Palatino Linotype" w:hAnsi="Palatino Linotype" w:cs="Palatino Linotype"/>
                <w:i/>
                <w:iCs/>
                <w:sz w:val="20"/>
                <w:szCs w:val="20"/>
              </w:rPr>
              <w:t xml:space="preserve">eek </w:t>
            </w:r>
            <w:r>
              <w:rPr>
                <w:rFonts w:ascii="Palatino Linotype" w:eastAsia="Palatino Linotype" w:hAnsi="Palatino Linotype" w:cs="Palatino Linotype"/>
                <w:i/>
                <w:iCs/>
                <w:sz w:val="20"/>
                <w:szCs w:val="20"/>
              </w:rPr>
              <w:t>a</w:t>
            </w:r>
            <w:r w:rsidR="00EC2757" w:rsidRPr="009A3EC3">
              <w:rPr>
                <w:rFonts w:ascii="Palatino Linotype" w:eastAsia="Palatino Linotype" w:hAnsi="Palatino Linotype" w:cs="Palatino Linotype"/>
                <w:i/>
                <w:iCs/>
                <w:sz w:val="20"/>
                <w:szCs w:val="20"/>
              </w:rPr>
              <w:t xml:space="preserve">dvanced </w:t>
            </w:r>
            <w:r>
              <w:rPr>
                <w:rFonts w:ascii="Palatino Linotype" w:eastAsia="Palatino Linotype" w:hAnsi="Palatino Linotype" w:cs="Palatino Linotype"/>
                <w:i/>
                <w:iCs/>
                <w:sz w:val="20"/>
                <w:szCs w:val="20"/>
              </w:rPr>
              <w:t>c</w:t>
            </w:r>
            <w:r w:rsidR="00EC2757" w:rsidRPr="009A3EC3">
              <w:rPr>
                <w:rFonts w:ascii="Palatino Linotype" w:eastAsia="Palatino Linotype" w:hAnsi="Palatino Linotype" w:cs="Palatino Linotype"/>
                <w:i/>
                <w:iCs/>
                <w:sz w:val="20"/>
                <w:szCs w:val="20"/>
              </w:rPr>
              <w:t xml:space="preserve">oaching </w:t>
            </w:r>
            <w:r>
              <w:rPr>
                <w:rFonts w:ascii="Palatino Linotype" w:eastAsia="Palatino Linotype" w:hAnsi="Palatino Linotype" w:cs="Palatino Linotype"/>
                <w:i/>
                <w:iCs/>
                <w:sz w:val="20"/>
                <w:szCs w:val="20"/>
              </w:rPr>
              <w:t>i</w:t>
            </w:r>
            <w:r w:rsidR="00EC2757" w:rsidRPr="009A3EC3">
              <w:rPr>
                <w:rFonts w:ascii="Palatino Linotype" w:eastAsia="Palatino Linotype" w:hAnsi="Palatino Linotype" w:cs="Palatino Linotype"/>
                <w:i/>
                <w:iCs/>
                <w:sz w:val="20"/>
                <w:szCs w:val="20"/>
              </w:rPr>
              <w:t xml:space="preserve">ntensive </w:t>
            </w:r>
            <w:r w:rsidR="00E86AA7">
              <w:rPr>
                <w:rFonts w:ascii="Palatino Linotype" w:eastAsia="Palatino Linotype" w:hAnsi="Palatino Linotype" w:cs="Palatino Linotype"/>
                <w:i/>
                <w:iCs/>
                <w:sz w:val="20"/>
                <w:szCs w:val="20"/>
              </w:rPr>
              <w:t xml:space="preserve">of </w:t>
            </w:r>
            <w:r w:rsidR="00EC2757" w:rsidRPr="009A3EC3">
              <w:rPr>
                <w:rFonts w:ascii="Palatino Linotype" w:eastAsia="Palatino Linotype" w:hAnsi="Palatino Linotype" w:cs="Palatino Linotype"/>
                <w:i/>
                <w:iCs/>
                <w:sz w:val="20"/>
                <w:szCs w:val="20"/>
              </w:rPr>
              <w:t>coaching drills with feedback</w:t>
            </w:r>
            <w:r w:rsidR="00E86AA7">
              <w:rPr>
                <w:rFonts w:ascii="Palatino Linotype" w:eastAsia="Palatino Linotype" w:hAnsi="Palatino Linotype" w:cs="Palatino Linotype"/>
                <w:i/>
                <w:iCs/>
                <w:sz w:val="20"/>
                <w:szCs w:val="20"/>
              </w:rPr>
              <w:t xml:space="preserve">, </w:t>
            </w:r>
            <w:r w:rsidR="00EC2757" w:rsidRPr="009A3EC3">
              <w:rPr>
                <w:rFonts w:ascii="Palatino Linotype" w:eastAsia="Palatino Linotype" w:hAnsi="Palatino Linotype" w:cs="Palatino Linotype"/>
                <w:i/>
                <w:iCs/>
                <w:sz w:val="20"/>
                <w:szCs w:val="20"/>
              </w:rPr>
              <w:t>"advanced" topics, project-knowledge sharing</w:t>
            </w:r>
            <w:r w:rsidR="00E86AA7">
              <w:rPr>
                <w:rFonts w:ascii="Palatino Linotype" w:eastAsia="Palatino Linotype" w:hAnsi="Palatino Linotype" w:cs="Palatino Linotype"/>
                <w:i/>
                <w:iCs/>
                <w:sz w:val="20"/>
                <w:szCs w:val="20"/>
              </w:rPr>
              <w:t>, and a</w:t>
            </w:r>
            <w:r w:rsidR="00EC2757" w:rsidRPr="009A3EC3">
              <w:rPr>
                <w:rFonts w:ascii="Palatino Linotype" w:eastAsia="Palatino Linotype" w:hAnsi="Palatino Linotype" w:cs="Palatino Linotype"/>
                <w:i/>
                <w:iCs/>
                <w:sz w:val="20"/>
                <w:szCs w:val="20"/>
              </w:rPr>
              <w:t xml:space="preserve"> written and oral </w:t>
            </w:r>
            <w:proofErr w:type="gramStart"/>
            <w:r w:rsidR="00EC2757" w:rsidRPr="009A3EC3">
              <w:rPr>
                <w:rFonts w:ascii="Palatino Linotype" w:eastAsia="Palatino Linotype" w:hAnsi="Palatino Linotype" w:cs="Palatino Linotype"/>
                <w:i/>
                <w:iCs/>
                <w:sz w:val="20"/>
                <w:szCs w:val="20"/>
              </w:rPr>
              <w:t>exam;</w:t>
            </w:r>
            <w:proofErr w:type="gramEnd"/>
            <w:r w:rsidR="00EC2757" w:rsidRPr="009A3EC3">
              <w:rPr>
                <w:rFonts w:ascii="Palatino Linotype" w:eastAsia="Palatino Linotype" w:hAnsi="Palatino Linotype" w:cs="Palatino Linotype"/>
                <w:i/>
                <w:iCs/>
                <w:sz w:val="20"/>
                <w:szCs w:val="20"/>
              </w:rPr>
              <w:t xml:space="preserve"> </w:t>
            </w:r>
          </w:p>
          <w:p w14:paraId="59899133" w14:textId="349C81EC" w:rsidR="00E86AA7" w:rsidRDefault="00E86AA7" w:rsidP="009A3EC3">
            <w:pPr>
              <w:pStyle w:val="ListParagraph"/>
              <w:numPr>
                <w:ilvl w:val="0"/>
                <w:numId w:val="14"/>
              </w:numPr>
              <w:rPr>
                <w:rFonts w:ascii="Palatino Linotype" w:eastAsia="Palatino Linotype" w:hAnsi="Palatino Linotype" w:cs="Palatino Linotype"/>
                <w:i/>
                <w:iCs/>
                <w:sz w:val="20"/>
                <w:szCs w:val="20"/>
              </w:rPr>
            </w:pPr>
            <w:r>
              <w:rPr>
                <w:rFonts w:ascii="Palatino Linotype" w:eastAsia="Palatino Linotype" w:hAnsi="Palatino Linotype" w:cs="Palatino Linotype"/>
                <w:i/>
                <w:iCs/>
                <w:sz w:val="20"/>
                <w:szCs w:val="20"/>
              </w:rPr>
              <w:t xml:space="preserve">And a </w:t>
            </w:r>
            <w:r w:rsidR="00EC2757" w:rsidRPr="009A3EC3">
              <w:rPr>
                <w:rFonts w:ascii="Palatino Linotype" w:eastAsia="Palatino Linotype" w:hAnsi="Palatino Linotype" w:cs="Palatino Linotype"/>
                <w:i/>
                <w:iCs/>
                <w:sz w:val="20"/>
                <w:szCs w:val="20"/>
              </w:rPr>
              <w:t>60-</w:t>
            </w:r>
            <w:r>
              <w:rPr>
                <w:rFonts w:ascii="Palatino Linotype" w:eastAsia="Palatino Linotype" w:hAnsi="Palatino Linotype" w:cs="Palatino Linotype"/>
                <w:i/>
                <w:iCs/>
                <w:sz w:val="20"/>
                <w:szCs w:val="20"/>
              </w:rPr>
              <w:t>d</w:t>
            </w:r>
            <w:r w:rsidR="00EC2757" w:rsidRPr="009A3EC3">
              <w:rPr>
                <w:rFonts w:ascii="Palatino Linotype" w:eastAsia="Palatino Linotype" w:hAnsi="Palatino Linotype" w:cs="Palatino Linotype"/>
                <w:i/>
                <w:iCs/>
                <w:sz w:val="20"/>
                <w:szCs w:val="20"/>
              </w:rPr>
              <w:t xml:space="preserve">ay </w:t>
            </w:r>
            <w:r>
              <w:rPr>
                <w:rFonts w:ascii="Palatino Linotype" w:eastAsia="Palatino Linotype" w:hAnsi="Palatino Linotype" w:cs="Palatino Linotype"/>
                <w:i/>
                <w:iCs/>
                <w:sz w:val="20"/>
                <w:szCs w:val="20"/>
              </w:rPr>
              <w:t>p</w:t>
            </w:r>
            <w:r w:rsidR="00EC2757" w:rsidRPr="009A3EC3">
              <w:rPr>
                <w:rFonts w:ascii="Palatino Linotype" w:eastAsia="Palatino Linotype" w:hAnsi="Palatino Linotype" w:cs="Palatino Linotype"/>
                <w:i/>
                <w:iCs/>
                <w:sz w:val="20"/>
                <w:szCs w:val="20"/>
              </w:rPr>
              <w:t xml:space="preserve">osting </w:t>
            </w:r>
            <w:r>
              <w:rPr>
                <w:rFonts w:ascii="Palatino Linotype" w:eastAsia="Palatino Linotype" w:hAnsi="Palatino Linotype" w:cs="Palatino Linotype"/>
                <w:i/>
                <w:iCs/>
                <w:sz w:val="20"/>
                <w:szCs w:val="20"/>
              </w:rPr>
              <w:t>p</w:t>
            </w:r>
            <w:r w:rsidR="00EC2757" w:rsidRPr="009A3EC3">
              <w:rPr>
                <w:rFonts w:ascii="Palatino Linotype" w:eastAsia="Palatino Linotype" w:hAnsi="Palatino Linotype" w:cs="Palatino Linotype"/>
                <w:i/>
                <w:iCs/>
                <w:sz w:val="20"/>
                <w:szCs w:val="20"/>
              </w:rPr>
              <w:t xml:space="preserve">eriod </w:t>
            </w:r>
            <w:r>
              <w:rPr>
                <w:rFonts w:ascii="Palatino Linotype" w:eastAsia="Palatino Linotype" w:hAnsi="Palatino Linotype" w:cs="Palatino Linotype"/>
                <w:i/>
                <w:iCs/>
                <w:sz w:val="20"/>
                <w:szCs w:val="20"/>
              </w:rPr>
              <w:t xml:space="preserve">of </w:t>
            </w:r>
            <w:r w:rsidRPr="009A3EC3">
              <w:rPr>
                <w:rFonts w:ascii="Palatino Linotype" w:eastAsia="Palatino Linotype" w:hAnsi="Palatino Linotype" w:cs="Palatino Linotype"/>
                <w:i/>
                <w:iCs/>
                <w:sz w:val="20"/>
                <w:szCs w:val="20"/>
              </w:rPr>
              <w:t>required</w:t>
            </w:r>
            <w:r w:rsidR="00EC2757" w:rsidRPr="009A3EC3">
              <w:rPr>
                <w:rFonts w:ascii="Palatino Linotype" w:eastAsia="Palatino Linotype" w:hAnsi="Palatino Linotype" w:cs="Palatino Linotype"/>
                <w:i/>
                <w:iCs/>
                <w:sz w:val="20"/>
                <w:szCs w:val="20"/>
              </w:rPr>
              <w:t xml:space="preserve"> certification documents, </w:t>
            </w:r>
            <w:r>
              <w:rPr>
                <w:rFonts w:ascii="Palatino Linotype" w:eastAsia="Palatino Linotype" w:hAnsi="Palatino Linotype" w:cs="Palatino Linotype"/>
                <w:i/>
                <w:iCs/>
                <w:sz w:val="20"/>
                <w:szCs w:val="20"/>
              </w:rPr>
              <w:t>a r</w:t>
            </w:r>
            <w:r w:rsidR="00EC2757" w:rsidRPr="009A3EC3">
              <w:rPr>
                <w:rFonts w:ascii="Palatino Linotype" w:eastAsia="Palatino Linotype" w:hAnsi="Palatino Linotype" w:cs="Palatino Linotype"/>
                <w:i/>
                <w:iCs/>
                <w:sz w:val="20"/>
                <w:szCs w:val="20"/>
              </w:rPr>
              <w:t>eview, and</w:t>
            </w:r>
            <w:r>
              <w:rPr>
                <w:rFonts w:ascii="Palatino Linotype" w:eastAsia="Palatino Linotype" w:hAnsi="Palatino Linotype" w:cs="Palatino Linotype"/>
                <w:i/>
                <w:iCs/>
                <w:sz w:val="20"/>
                <w:szCs w:val="20"/>
              </w:rPr>
              <w:t xml:space="preserve"> the</w:t>
            </w:r>
            <w:r w:rsidR="00EC2757" w:rsidRPr="009A3EC3">
              <w:rPr>
                <w:rFonts w:ascii="Palatino Linotype" w:eastAsia="Palatino Linotype" w:hAnsi="Palatino Linotype" w:cs="Palatino Linotype"/>
                <w:i/>
                <w:iCs/>
                <w:sz w:val="20"/>
                <w:szCs w:val="20"/>
              </w:rPr>
              <w:t xml:space="preserve"> </w:t>
            </w:r>
            <w:r>
              <w:rPr>
                <w:rFonts w:ascii="Palatino Linotype" w:eastAsia="Palatino Linotype" w:hAnsi="Palatino Linotype" w:cs="Palatino Linotype"/>
                <w:i/>
                <w:iCs/>
                <w:sz w:val="20"/>
                <w:szCs w:val="20"/>
              </w:rPr>
              <w:t>d</w:t>
            </w:r>
            <w:r w:rsidR="00EC2757" w:rsidRPr="009A3EC3">
              <w:rPr>
                <w:rFonts w:ascii="Palatino Linotype" w:eastAsia="Palatino Linotype" w:hAnsi="Palatino Linotype" w:cs="Palatino Linotype"/>
                <w:i/>
                <w:iCs/>
                <w:sz w:val="20"/>
                <w:szCs w:val="20"/>
              </w:rPr>
              <w:t>istribution of</w:t>
            </w:r>
            <w:r>
              <w:rPr>
                <w:rFonts w:ascii="Palatino Linotype" w:eastAsia="Palatino Linotype" w:hAnsi="Palatino Linotype" w:cs="Palatino Linotype"/>
                <w:i/>
                <w:iCs/>
                <w:sz w:val="20"/>
                <w:szCs w:val="20"/>
              </w:rPr>
              <w:t xml:space="preserve"> the</w:t>
            </w:r>
            <w:r w:rsidR="00EC2757" w:rsidRPr="009A3EC3">
              <w:rPr>
                <w:rFonts w:ascii="Palatino Linotype" w:eastAsia="Palatino Linotype" w:hAnsi="Palatino Linotype" w:cs="Palatino Linotype"/>
                <w:i/>
                <w:iCs/>
                <w:sz w:val="20"/>
                <w:szCs w:val="20"/>
              </w:rPr>
              <w:t xml:space="preserve"> </w:t>
            </w:r>
            <w:r>
              <w:rPr>
                <w:rFonts w:ascii="Palatino Linotype" w:eastAsia="Palatino Linotype" w:hAnsi="Palatino Linotype" w:cs="Palatino Linotype"/>
                <w:i/>
                <w:iCs/>
                <w:sz w:val="20"/>
                <w:szCs w:val="20"/>
              </w:rPr>
              <w:t>c</w:t>
            </w:r>
            <w:r w:rsidR="00EC2757" w:rsidRPr="009A3EC3">
              <w:rPr>
                <w:rFonts w:ascii="Palatino Linotype" w:eastAsia="Palatino Linotype" w:hAnsi="Palatino Linotype" w:cs="Palatino Linotype"/>
                <w:i/>
                <w:iCs/>
                <w:sz w:val="20"/>
                <w:szCs w:val="20"/>
              </w:rPr>
              <w:t>redentia</w:t>
            </w:r>
            <w:r>
              <w:rPr>
                <w:rFonts w:ascii="Palatino Linotype" w:eastAsia="Palatino Linotype" w:hAnsi="Palatino Linotype" w:cs="Palatino Linotype"/>
                <w:i/>
                <w:iCs/>
                <w:sz w:val="20"/>
                <w:szCs w:val="20"/>
              </w:rPr>
              <w:t>l.</w:t>
            </w:r>
            <w:r w:rsidR="00EC2757" w:rsidRPr="009A3EC3">
              <w:rPr>
                <w:rFonts w:ascii="Palatino Linotype" w:eastAsia="Palatino Linotype" w:hAnsi="Palatino Linotype" w:cs="Palatino Linotype"/>
                <w:i/>
                <w:iCs/>
                <w:sz w:val="20"/>
                <w:szCs w:val="20"/>
              </w:rPr>
              <w:t xml:space="preserve"> </w:t>
            </w:r>
          </w:p>
          <w:p w14:paraId="00000194" w14:textId="1FD6F99C" w:rsidR="00EC2757" w:rsidRPr="00E86AA7" w:rsidRDefault="00E86AA7" w:rsidP="00E86AA7">
            <w:pPr>
              <w:ind w:left="420"/>
              <w:rPr>
                <w:rFonts w:ascii="Palatino Linotype" w:eastAsia="Palatino Linotype" w:hAnsi="Palatino Linotype" w:cs="Palatino Linotype"/>
                <w:i/>
                <w:iCs/>
                <w:sz w:val="20"/>
                <w:szCs w:val="20"/>
              </w:rPr>
            </w:pPr>
            <w:r w:rsidRPr="00E86AA7">
              <w:rPr>
                <w:rFonts w:ascii="Palatino Linotype" w:eastAsia="Palatino Linotype" w:hAnsi="Palatino Linotype" w:cs="Palatino Linotype"/>
                <w:i/>
                <w:iCs/>
                <w:sz w:val="20"/>
                <w:szCs w:val="20"/>
              </w:rPr>
              <w:t>T</w:t>
            </w:r>
            <w:r w:rsidR="00EC2757" w:rsidRPr="00E86AA7">
              <w:rPr>
                <w:rFonts w:ascii="Palatino Linotype" w:eastAsia="Palatino Linotype" w:hAnsi="Palatino Linotype" w:cs="Palatino Linotype"/>
                <w:i/>
                <w:iCs/>
                <w:sz w:val="20"/>
                <w:szCs w:val="20"/>
              </w:rPr>
              <w:t>he process for consideration is to</w:t>
            </w:r>
            <w:r>
              <w:rPr>
                <w:rFonts w:ascii="Palatino Linotype" w:eastAsia="Palatino Linotype" w:hAnsi="Palatino Linotype" w:cs="Palatino Linotype"/>
                <w:i/>
                <w:iCs/>
                <w:sz w:val="20"/>
                <w:szCs w:val="20"/>
              </w:rPr>
              <w:t xml:space="preserve"> </w:t>
            </w:r>
            <w:r w:rsidR="00EC2757" w:rsidRPr="00E86AA7">
              <w:rPr>
                <w:rFonts w:ascii="Palatino Linotype" w:eastAsia="Palatino Linotype" w:hAnsi="Palatino Linotype" w:cs="Palatino Linotype"/>
                <w:i/>
                <w:iCs/>
                <w:sz w:val="20"/>
                <w:szCs w:val="20"/>
              </w:rPr>
              <w:t>send</w:t>
            </w:r>
            <w:r>
              <w:rPr>
                <w:rFonts w:ascii="Palatino Linotype" w:eastAsia="Palatino Linotype" w:hAnsi="Palatino Linotype" w:cs="Palatino Linotype"/>
                <w:i/>
                <w:iCs/>
                <w:sz w:val="20"/>
                <w:szCs w:val="20"/>
              </w:rPr>
              <w:t xml:space="preserve"> a</w:t>
            </w:r>
            <w:r w:rsidR="00EC2757" w:rsidRPr="00E86AA7">
              <w:rPr>
                <w:rFonts w:ascii="Palatino Linotype" w:eastAsia="Palatino Linotype" w:hAnsi="Palatino Linotype" w:cs="Palatino Linotype"/>
                <w:i/>
                <w:iCs/>
                <w:sz w:val="20"/>
                <w:szCs w:val="20"/>
              </w:rPr>
              <w:t xml:space="preserve"> resume//bio</w:t>
            </w:r>
            <w:r>
              <w:rPr>
                <w:rFonts w:ascii="Palatino Linotype" w:eastAsia="Palatino Linotype" w:hAnsi="Palatino Linotype" w:cs="Palatino Linotype"/>
                <w:i/>
                <w:iCs/>
                <w:sz w:val="20"/>
                <w:szCs w:val="20"/>
              </w:rPr>
              <w:t xml:space="preserve"> to Dr. Terrence </w:t>
            </w:r>
            <w:proofErr w:type="spellStart"/>
            <w:r>
              <w:rPr>
                <w:rFonts w:ascii="Palatino Linotype" w:eastAsia="Palatino Linotype" w:hAnsi="Palatino Linotype" w:cs="Palatino Linotype"/>
                <w:i/>
                <w:iCs/>
                <w:sz w:val="20"/>
                <w:szCs w:val="20"/>
              </w:rPr>
              <w:t>Maltbia</w:t>
            </w:r>
            <w:proofErr w:type="spellEnd"/>
            <w:r>
              <w:rPr>
                <w:rFonts w:ascii="Palatino Linotype" w:eastAsia="Palatino Linotype" w:hAnsi="Palatino Linotype" w:cs="Palatino Linotype"/>
                <w:i/>
                <w:iCs/>
                <w:sz w:val="20"/>
                <w:szCs w:val="20"/>
              </w:rPr>
              <w:t xml:space="preserve"> at tem17@tc.columbia.edu,</w:t>
            </w:r>
            <w:r w:rsidR="00EC2757" w:rsidRPr="00E86AA7">
              <w:rPr>
                <w:rFonts w:ascii="Palatino Linotype" w:eastAsia="Palatino Linotype" w:hAnsi="Palatino Linotype" w:cs="Palatino Linotype"/>
                <w:i/>
                <w:iCs/>
                <w:sz w:val="20"/>
                <w:szCs w:val="20"/>
              </w:rPr>
              <w:t xml:space="preserve"> followed by an alignment discussion</w:t>
            </w:r>
            <w:r>
              <w:rPr>
                <w:rFonts w:ascii="Palatino Linotype" w:eastAsia="Palatino Linotype" w:hAnsi="Palatino Linotype" w:cs="Palatino Linotype"/>
                <w:i/>
                <w:iCs/>
                <w:sz w:val="20"/>
                <w:szCs w:val="20"/>
              </w:rPr>
              <w:t>,</w:t>
            </w:r>
            <w:r w:rsidR="00EC2757" w:rsidRPr="00E86AA7">
              <w:rPr>
                <w:rFonts w:ascii="Palatino Linotype" w:eastAsia="Palatino Linotype" w:hAnsi="Palatino Linotype" w:cs="Palatino Linotype"/>
                <w:i/>
                <w:iCs/>
                <w:sz w:val="20"/>
                <w:szCs w:val="20"/>
              </w:rPr>
              <w:t xml:space="preserve"> an</w:t>
            </w:r>
            <w:r>
              <w:rPr>
                <w:rFonts w:ascii="Palatino Linotype" w:eastAsia="Palatino Linotype" w:hAnsi="Palatino Linotype" w:cs="Palatino Linotype"/>
                <w:i/>
                <w:iCs/>
                <w:sz w:val="20"/>
                <w:szCs w:val="20"/>
              </w:rPr>
              <w:t>d,</w:t>
            </w:r>
            <w:r w:rsidR="00EC2757" w:rsidRPr="00E86AA7">
              <w:rPr>
                <w:rFonts w:ascii="Palatino Linotype" w:eastAsia="Palatino Linotype" w:hAnsi="Palatino Linotype" w:cs="Palatino Linotype"/>
                <w:i/>
                <w:iCs/>
                <w:sz w:val="20"/>
                <w:szCs w:val="20"/>
              </w:rPr>
              <w:t xml:space="preserve"> if acceptance is a consideration,</w:t>
            </w:r>
            <w:r>
              <w:rPr>
                <w:rFonts w:ascii="Palatino Linotype" w:eastAsia="Palatino Linotype" w:hAnsi="Palatino Linotype" w:cs="Palatino Linotype"/>
                <w:i/>
                <w:iCs/>
                <w:sz w:val="20"/>
                <w:szCs w:val="20"/>
              </w:rPr>
              <w:t xml:space="preserve"> for the student</w:t>
            </w:r>
            <w:r w:rsidR="00EC2757" w:rsidRPr="00E86AA7">
              <w:rPr>
                <w:rFonts w:ascii="Palatino Linotype" w:eastAsia="Palatino Linotype" w:hAnsi="Palatino Linotype" w:cs="Palatino Linotype"/>
                <w:i/>
                <w:iCs/>
                <w:sz w:val="20"/>
                <w:szCs w:val="20"/>
              </w:rPr>
              <w:t xml:space="preserve"> </w:t>
            </w:r>
            <w:r>
              <w:rPr>
                <w:rFonts w:ascii="Palatino Linotype" w:eastAsia="Palatino Linotype" w:hAnsi="Palatino Linotype" w:cs="Palatino Linotype"/>
                <w:i/>
                <w:iCs/>
                <w:sz w:val="20"/>
                <w:szCs w:val="20"/>
              </w:rPr>
              <w:t>to</w:t>
            </w:r>
            <w:r w:rsidR="00EC2757" w:rsidRPr="00E86AA7">
              <w:rPr>
                <w:rFonts w:ascii="Palatino Linotype" w:eastAsia="Palatino Linotype" w:hAnsi="Palatino Linotype" w:cs="Palatino Linotype"/>
                <w:i/>
                <w:iCs/>
                <w:sz w:val="20"/>
                <w:szCs w:val="20"/>
              </w:rPr>
              <w:t xml:space="preserve"> meet with </w:t>
            </w:r>
            <w:r>
              <w:rPr>
                <w:rFonts w:ascii="Palatino Linotype" w:eastAsia="Palatino Linotype" w:hAnsi="Palatino Linotype" w:cs="Palatino Linotype"/>
                <w:i/>
                <w:iCs/>
                <w:sz w:val="20"/>
                <w:szCs w:val="20"/>
              </w:rPr>
              <w:t>their</w:t>
            </w:r>
            <w:r w:rsidR="00EC2757" w:rsidRPr="00E86AA7">
              <w:rPr>
                <w:rFonts w:ascii="Palatino Linotype" w:eastAsia="Palatino Linotype" w:hAnsi="Palatino Linotype" w:cs="Palatino Linotype"/>
                <w:i/>
                <w:iCs/>
                <w:sz w:val="20"/>
                <w:szCs w:val="20"/>
              </w:rPr>
              <w:t xml:space="preserve"> </w:t>
            </w:r>
            <w:r w:rsidR="00EC2757" w:rsidRPr="00E86AA7">
              <w:rPr>
                <w:rFonts w:ascii="Palatino Linotype" w:eastAsia="Palatino Linotype" w:hAnsi="Palatino Linotype" w:cs="Palatino Linotype"/>
                <w:i/>
                <w:iCs/>
                <w:sz w:val="20"/>
                <w:szCs w:val="20"/>
              </w:rPr>
              <w:lastRenderedPageBreak/>
              <w:t>academic advisor to determine where and how the 2-4 credits "courses" (5900 and 6900</w:t>
            </w:r>
            <w:r>
              <w:rPr>
                <w:rFonts w:ascii="Palatino Linotype" w:eastAsia="Palatino Linotype" w:hAnsi="Palatino Linotype" w:cs="Palatino Linotype"/>
                <w:i/>
                <w:iCs/>
                <w:sz w:val="20"/>
                <w:szCs w:val="20"/>
              </w:rPr>
              <w:t>) fit</w:t>
            </w:r>
            <w:r w:rsidR="00EC2757" w:rsidRPr="00E86AA7">
              <w:rPr>
                <w:rFonts w:ascii="Palatino Linotype" w:eastAsia="Palatino Linotype" w:hAnsi="Palatino Linotype" w:cs="Palatino Linotype"/>
                <w:i/>
                <w:iCs/>
                <w:sz w:val="20"/>
                <w:szCs w:val="20"/>
              </w:rPr>
              <w:t xml:space="preserve"> into their academic plan</w:t>
            </w:r>
            <w:r>
              <w:rPr>
                <w:rFonts w:ascii="Palatino Linotype" w:eastAsia="Palatino Linotype" w:hAnsi="Palatino Linotype" w:cs="Palatino Linotype"/>
                <w:i/>
                <w:iCs/>
                <w:sz w:val="20"/>
                <w:szCs w:val="20"/>
              </w:rPr>
              <w:t>.</w:t>
            </w:r>
          </w:p>
        </w:tc>
      </w:tr>
    </w:tbl>
    <w:p w14:paraId="00000195" w14:textId="77777777" w:rsidR="001564AA" w:rsidRDefault="002413B5">
      <w:pPr>
        <w:rPr>
          <w:rFonts w:ascii="Palatino Linotype" w:eastAsia="Palatino Linotype" w:hAnsi="Palatino Linotype" w:cs="Palatino Linotype"/>
        </w:rPr>
      </w:pPr>
      <w:r>
        <w:rPr>
          <w:noProof/>
        </w:rPr>
        <w:lastRenderedPageBreak/>
        <mc:AlternateContent>
          <mc:Choice Requires="wps">
            <w:drawing>
              <wp:anchor distT="0" distB="0" distL="114300" distR="114300" simplePos="0" relativeHeight="251659264" behindDoc="0" locked="0" layoutInCell="1" hidden="0" allowOverlap="1" wp14:anchorId="2750D38D" wp14:editId="62D09612">
                <wp:simplePos x="0" y="0"/>
                <wp:positionH relativeFrom="column">
                  <wp:posOffset>-279399</wp:posOffset>
                </wp:positionH>
                <wp:positionV relativeFrom="paragraph">
                  <wp:posOffset>101600</wp:posOffset>
                </wp:positionV>
                <wp:extent cx="6460490" cy="505860"/>
                <wp:effectExtent l="0" t="0" r="0" b="0"/>
                <wp:wrapNone/>
                <wp:docPr id="21" name="Rectangle 21"/>
                <wp:cNvGraphicFramePr/>
                <a:graphic xmlns:a="http://schemas.openxmlformats.org/drawingml/2006/main">
                  <a:graphicData uri="http://schemas.microsoft.com/office/word/2010/wordprocessingShape">
                    <wps:wsp>
                      <wps:cNvSpPr/>
                      <wps:spPr>
                        <a:xfrm>
                          <a:off x="2122105" y="3533420"/>
                          <a:ext cx="6447790" cy="493160"/>
                        </a:xfrm>
                        <a:prstGeom prst="rect">
                          <a:avLst/>
                        </a:prstGeom>
                        <a:solidFill>
                          <a:srgbClr val="FFFF66"/>
                        </a:solidFill>
                        <a:ln w="12700" cap="flat" cmpd="sng">
                          <a:solidFill>
                            <a:srgbClr val="0000FF"/>
                          </a:solidFill>
                          <a:prstDash val="solid"/>
                          <a:miter lim="800000"/>
                          <a:headEnd type="none" w="sm" len="sm"/>
                          <a:tailEnd type="none" w="sm" len="sm"/>
                        </a:ln>
                      </wps:spPr>
                      <wps:txbx>
                        <w:txbxContent>
                          <w:p w14:paraId="18B7C047" w14:textId="77777777" w:rsidR="001564AA" w:rsidRDefault="001564AA">
                            <w:pPr>
                              <w:textDirection w:val="btLr"/>
                            </w:pPr>
                          </w:p>
                          <w:p w14:paraId="5C581565" w14:textId="77777777" w:rsidR="001564AA" w:rsidRDefault="002413B5">
                            <w:pPr>
                              <w:textDirection w:val="btLr"/>
                            </w:pPr>
                            <w:r>
                              <w:rPr>
                                <w:rFonts w:ascii="Verdana" w:eastAsia="Verdana" w:hAnsi="Verdana" w:cs="Verdana"/>
                                <w:b/>
                                <w:color w:val="000000"/>
                                <w:sz w:val="20"/>
                              </w:rPr>
                              <w:t xml:space="preserve">   TOTAL M.A. PROGRAM CREDITS (36 CREDIT MINIMUM)—Total from Above:  _______</w:t>
                            </w:r>
                          </w:p>
                          <w:p w14:paraId="3A39A6F9" w14:textId="77777777" w:rsidR="001564AA" w:rsidRDefault="001564AA">
                            <w:pPr>
                              <w:textDirection w:val="btLr"/>
                            </w:pPr>
                          </w:p>
                          <w:p w14:paraId="50C76BC8" w14:textId="77777777" w:rsidR="001564AA" w:rsidRDefault="001564AA">
                            <w:pPr>
                              <w:textDirection w:val="btLr"/>
                            </w:pPr>
                          </w:p>
                        </w:txbxContent>
                      </wps:txbx>
                      <wps:bodyPr spcFirstLastPara="1" wrap="square" lIns="91425" tIns="45700" rIns="91425" bIns="45700" anchor="t" anchorCtr="0">
                        <a:noAutofit/>
                      </wps:bodyPr>
                    </wps:wsp>
                  </a:graphicData>
                </a:graphic>
              </wp:anchor>
            </w:drawing>
          </mc:Choice>
          <mc:Fallback>
            <w:pict>
              <v:rect w14:anchorId="2750D38D" id="Rectangle 21" o:spid="_x0000_s1027" style="position:absolute;margin-left:-22pt;margin-top:8pt;width:508.7pt;height:3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" fillcolor="#ff6" strokecolor="blue" strokeweight="1pt">
                <v:stroke startarrowwidth="narrow" startarrowlength="short" endarrowwidth="narrow" endarrowlength="short"/>
                <v:textbox inset="2.53958mm,1.2694mm,2.53958mm,1.2694mm">
                  <w:txbxContent>
                    <w:p w14:paraId="18B7C047" w14:textId="77777777" w:rsidR="001564AA" w:rsidRDefault="001564AA">
                      <w:pPr>
                        <w:textDirection w:val="btLr"/>
                      </w:pPr>
                    </w:p>
                    <w:p w14:paraId="5C581565" w14:textId="77777777" w:rsidR="001564AA" w:rsidRDefault="002413B5">
                      <w:pPr>
                        <w:textDirection w:val="btLr"/>
                      </w:pPr>
                      <w:r>
                        <w:rPr>
                          <w:rFonts w:ascii="Verdana" w:eastAsia="Verdana" w:hAnsi="Verdana" w:cs="Verdana"/>
                          <w:b/>
                          <w:color w:val="000000"/>
                          <w:sz w:val="20"/>
                        </w:rPr>
                        <w:t xml:space="preserve">   TOTAL M.A. PROGRAM CREDITS (36 CREDIT MINIMUM)—Total from Above:  _______</w:t>
                      </w:r>
                    </w:p>
                    <w:p w14:paraId="3A39A6F9" w14:textId="77777777" w:rsidR="001564AA" w:rsidRDefault="001564AA">
                      <w:pPr>
                        <w:textDirection w:val="btLr"/>
                      </w:pPr>
                    </w:p>
                    <w:p w14:paraId="50C76BC8" w14:textId="77777777" w:rsidR="001564AA" w:rsidRDefault="001564AA">
                      <w:pPr>
                        <w:textDirection w:val="btLr"/>
                      </w:pPr>
                    </w:p>
                  </w:txbxContent>
                </v:textbox>
              </v:rect>
            </w:pict>
          </mc:Fallback>
        </mc:AlternateContent>
      </w:r>
    </w:p>
    <w:p w14:paraId="00000196" w14:textId="77777777" w:rsidR="001564AA" w:rsidRDefault="001564AA">
      <w:pPr>
        <w:rPr>
          <w:rFonts w:ascii="Palatino Linotype" w:eastAsia="Palatino Linotype" w:hAnsi="Palatino Linotype" w:cs="Palatino Linotype"/>
          <w:i/>
          <w:sz w:val="20"/>
          <w:szCs w:val="20"/>
        </w:rPr>
      </w:pPr>
    </w:p>
    <w:p w14:paraId="00000197" w14:textId="77777777" w:rsidR="001564AA" w:rsidRDefault="001564AA">
      <w:pPr>
        <w:rPr>
          <w:rFonts w:ascii="Palatino Linotype" w:eastAsia="Palatino Linotype" w:hAnsi="Palatino Linotype" w:cs="Palatino Linotype"/>
          <w:i/>
          <w:sz w:val="20"/>
          <w:szCs w:val="20"/>
        </w:rPr>
      </w:pPr>
    </w:p>
    <w:p w14:paraId="00000198" w14:textId="77777777" w:rsidR="001564AA" w:rsidRDefault="001564AA">
      <w:pPr>
        <w:rPr>
          <w:rFonts w:ascii="Palatino Linotype" w:eastAsia="Palatino Linotype" w:hAnsi="Palatino Linotype" w:cs="Palatino Linotype"/>
          <w:b/>
          <w:sz w:val="20"/>
          <w:szCs w:val="20"/>
        </w:rPr>
      </w:pPr>
    </w:p>
    <w:p w14:paraId="00000199"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These courses are listed under multiple category options.  Each course can be applied to one category only.</w:t>
      </w:r>
    </w:p>
    <w:p w14:paraId="0000019A" w14:textId="77777777" w:rsidR="001564AA" w:rsidRDefault="002413B5">
      <w:pPr>
        <w:spacing w:after="120"/>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vertAlign w:val="superscript"/>
        </w:rPr>
        <w:t>†</w:t>
      </w:r>
      <w:r>
        <w:rPr>
          <w:rFonts w:ascii="Palatino Linotype" w:eastAsia="Palatino Linotype" w:hAnsi="Palatino Linotype" w:cs="Palatino Linotype"/>
          <w:b/>
          <w:sz w:val="20"/>
          <w:szCs w:val="20"/>
        </w:rPr>
        <w:t xml:space="preserve"> These courses are taught in both dedicated online and F2F sections. Students enrolled in the in-person MA program for which this advisement guide has been assembled MUST register for the F2F sections.</w:t>
      </w:r>
    </w:p>
    <w:p w14:paraId="0000019B" w14:textId="77777777" w:rsidR="001564AA" w:rsidRDefault="001564AA">
      <w:pPr>
        <w:rPr>
          <w:rFonts w:ascii="Palatino Linotype" w:eastAsia="Palatino Linotype" w:hAnsi="Palatino Linotype" w:cs="Palatino Linotype"/>
          <w:b/>
          <w:sz w:val="20"/>
          <w:szCs w:val="20"/>
        </w:rPr>
      </w:pPr>
    </w:p>
    <w:tbl>
      <w:tblPr>
        <w:tblStyle w:val="a2"/>
        <w:tblW w:w="10170" w:type="dxa"/>
        <w:tblInd w:w="-342"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40"/>
        <w:gridCol w:w="4950"/>
        <w:gridCol w:w="2880"/>
      </w:tblGrid>
      <w:tr w:rsidR="001564AA" w14:paraId="0D7EC2E2" w14:textId="77777777">
        <w:tc>
          <w:tcPr>
            <w:tcW w:w="10170" w:type="dxa"/>
            <w:gridSpan w:val="3"/>
            <w:shd w:val="clear" w:color="auto" w:fill="0000FF"/>
          </w:tcPr>
          <w:p w14:paraId="0000019C"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15. FINAL PROJECT: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Usually prepared in your final semester at TC, but always taken after 30 credits have been successfully completed.</w:t>
            </w:r>
          </w:p>
        </w:tc>
      </w:tr>
      <w:tr w:rsidR="001564AA" w14:paraId="530708CE" w14:textId="77777777">
        <w:tc>
          <w:tcPr>
            <w:tcW w:w="10170" w:type="dxa"/>
            <w:gridSpan w:val="3"/>
            <w:shd w:val="clear" w:color="auto" w:fill="auto"/>
          </w:tcPr>
          <w:p w14:paraId="0000019F" w14:textId="77777777" w:rsidR="001564AA" w:rsidRDefault="002413B5">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Title:</w:t>
            </w:r>
          </w:p>
          <w:p w14:paraId="000001A0" w14:textId="77777777" w:rsidR="001564AA" w:rsidRDefault="001564AA">
            <w:pPr>
              <w:rPr>
                <w:rFonts w:ascii="Palatino Linotype" w:eastAsia="Palatino Linotype" w:hAnsi="Palatino Linotype" w:cs="Palatino Linotype"/>
                <w:b/>
                <w:sz w:val="20"/>
                <w:szCs w:val="20"/>
              </w:rPr>
            </w:pPr>
          </w:p>
        </w:tc>
      </w:tr>
      <w:tr w:rsidR="001564AA" w14:paraId="4FE9A339" w14:textId="77777777">
        <w:tc>
          <w:tcPr>
            <w:tcW w:w="2340" w:type="dxa"/>
            <w:shd w:val="clear" w:color="auto" w:fill="FFFF66"/>
          </w:tcPr>
          <w:p w14:paraId="000001A3"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Date Started:</w:t>
            </w:r>
          </w:p>
        </w:tc>
        <w:tc>
          <w:tcPr>
            <w:tcW w:w="4950" w:type="dxa"/>
            <w:shd w:val="clear" w:color="auto" w:fill="FFFF66"/>
          </w:tcPr>
          <w:p w14:paraId="000001A4"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Sponsor:</w:t>
            </w:r>
          </w:p>
        </w:tc>
        <w:tc>
          <w:tcPr>
            <w:tcW w:w="2880" w:type="dxa"/>
            <w:shd w:val="clear" w:color="auto" w:fill="FFFF66"/>
          </w:tcPr>
          <w:p w14:paraId="000001A5" w14:textId="77777777" w:rsidR="001564AA" w:rsidRDefault="002413B5">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Date Completed:</w:t>
            </w:r>
          </w:p>
        </w:tc>
      </w:tr>
      <w:tr w:rsidR="001564AA" w14:paraId="51279A1F" w14:textId="77777777">
        <w:tc>
          <w:tcPr>
            <w:tcW w:w="2340" w:type="dxa"/>
          </w:tcPr>
          <w:p w14:paraId="000001A6" w14:textId="77777777" w:rsidR="001564AA" w:rsidRDefault="001564AA">
            <w:pPr>
              <w:rPr>
                <w:rFonts w:ascii="Palatino Linotype" w:eastAsia="Palatino Linotype" w:hAnsi="Palatino Linotype" w:cs="Palatino Linotype"/>
                <w:b/>
                <w:sz w:val="18"/>
                <w:szCs w:val="18"/>
              </w:rPr>
            </w:pPr>
          </w:p>
          <w:p w14:paraId="000001A7" w14:textId="77777777" w:rsidR="001564AA" w:rsidRDefault="001564AA">
            <w:pPr>
              <w:rPr>
                <w:rFonts w:ascii="Palatino Linotype" w:eastAsia="Palatino Linotype" w:hAnsi="Palatino Linotype" w:cs="Palatino Linotype"/>
                <w:b/>
                <w:sz w:val="22"/>
                <w:szCs w:val="22"/>
              </w:rPr>
            </w:pPr>
          </w:p>
        </w:tc>
        <w:tc>
          <w:tcPr>
            <w:tcW w:w="4950" w:type="dxa"/>
          </w:tcPr>
          <w:p w14:paraId="000001A8" w14:textId="77777777" w:rsidR="001564AA" w:rsidRDefault="001564AA">
            <w:pPr>
              <w:rPr>
                <w:rFonts w:ascii="Palatino Linotype" w:eastAsia="Palatino Linotype" w:hAnsi="Palatino Linotype" w:cs="Palatino Linotype"/>
                <w:b/>
                <w:sz w:val="22"/>
                <w:szCs w:val="22"/>
              </w:rPr>
            </w:pPr>
          </w:p>
        </w:tc>
        <w:tc>
          <w:tcPr>
            <w:tcW w:w="2880" w:type="dxa"/>
          </w:tcPr>
          <w:p w14:paraId="000001A9" w14:textId="77777777" w:rsidR="001564AA" w:rsidRDefault="001564AA">
            <w:pPr>
              <w:rPr>
                <w:rFonts w:ascii="Palatino Linotype" w:eastAsia="Palatino Linotype" w:hAnsi="Palatino Linotype" w:cs="Palatino Linotype"/>
                <w:b/>
                <w:sz w:val="22"/>
                <w:szCs w:val="22"/>
              </w:rPr>
            </w:pPr>
          </w:p>
        </w:tc>
      </w:tr>
    </w:tbl>
    <w:p w14:paraId="000001AA" w14:textId="77777777" w:rsidR="001564AA" w:rsidRDefault="001564AA">
      <w:pPr>
        <w:jc w:val="both"/>
        <w:rPr>
          <w:b/>
        </w:rPr>
      </w:pPr>
    </w:p>
    <w:p w14:paraId="000001AB" w14:textId="77777777" w:rsidR="001564AA" w:rsidRDefault="001564AA">
      <w:pPr>
        <w:pBdr>
          <w:top w:val="nil"/>
          <w:left w:val="nil"/>
          <w:bottom w:val="nil"/>
          <w:right w:val="nil"/>
          <w:between w:val="nil"/>
        </w:pBdr>
        <w:jc w:val="both"/>
        <w:rPr>
          <w:color w:val="000000"/>
        </w:rPr>
      </w:pPr>
    </w:p>
    <w:p w14:paraId="000001AC" w14:textId="77777777" w:rsidR="001564AA" w:rsidRDefault="002413B5">
      <w:pPr>
        <w:numPr>
          <w:ilvl w:val="0"/>
          <w:numId w:val="4"/>
        </w:numPr>
        <w:pBdr>
          <w:top w:val="nil"/>
          <w:left w:val="nil"/>
          <w:bottom w:val="nil"/>
          <w:right w:val="nil"/>
          <w:between w:val="nil"/>
        </w:pBdr>
        <w:ind w:left="360"/>
        <w:jc w:val="both"/>
      </w:pPr>
      <w:r>
        <w:rPr>
          <w:b/>
          <w:color w:val="000000"/>
        </w:rPr>
        <w:t>Degree Audit System</w:t>
      </w:r>
    </w:p>
    <w:p w14:paraId="000001AD" w14:textId="77777777" w:rsidR="001564AA" w:rsidRDefault="002413B5">
      <w:pPr>
        <w:pBdr>
          <w:top w:val="nil"/>
          <w:left w:val="nil"/>
          <w:bottom w:val="nil"/>
          <w:right w:val="nil"/>
          <w:between w:val="nil"/>
        </w:pBdr>
        <w:tabs>
          <w:tab w:val="left" w:pos="630"/>
        </w:tabs>
        <w:ind w:left="360"/>
        <w:jc w:val="both"/>
        <w:rPr>
          <w:color w:val="000000"/>
        </w:rPr>
      </w:pPr>
      <w:r>
        <w:rPr>
          <w:color w:val="000000"/>
        </w:rPr>
        <w:t xml:space="preserve">The Degree Audit system is the college’s course tracking application.  Students may access their degree audit through their </w:t>
      </w:r>
      <w:proofErr w:type="spellStart"/>
      <w:r>
        <w:rPr>
          <w:color w:val="000000"/>
        </w:rPr>
        <w:t>myTC</w:t>
      </w:r>
      <w:proofErr w:type="spellEnd"/>
      <w:r>
        <w:rPr>
          <w:color w:val="000000"/>
        </w:rPr>
        <w:t xml:space="preserve"> portal.  Your degree audit will show you which requirements you have met (using green checks). Red "X" marks indicate non-completion of a requirement. As you prepare to apply for graduation, you should see only green check marks on your audit for all areas except your integrative project. If you believe you have met a </w:t>
      </w:r>
      <w:proofErr w:type="gramStart"/>
      <w:r>
        <w:rPr>
          <w:color w:val="000000"/>
        </w:rPr>
        <w:t>requirement</w:t>
      </w:r>
      <w:proofErr w:type="gramEnd"/>
      <w:r>
        <w:rPr>
          <w:color w:val="000000"/>
        </w:rPr>
        <w:t xml:space="preserve"> but your audit indicates otherwise, please speak to your advisor.</w:t>
      </w:r>
    </w:p>
    <w:p w14:paraId="000001AE" w14:textId="77777777" w:rsidR="001564AA" w:rsidRDefault="001564AA">
      <w:pPr>
        <w:pBdr>
          <w:top w:val="nil"/>
          <w:left w:val="nil"/>
          <w:bottom w:val="nil"/>
          <w:right w:val="nil"/>
          <w:between w:val="nil"/>
        </w:pBdr>
        <w:tabs>
          <w:tab w:val="left" w:pos="630"/>
        </w:tabs>
        <w:ind w:left="360"/>
        <w:jc w:val="both"/>
        <w:rPr>
          <w:color w:val="000000"/>
        </w:rPr>
      </w:pPr>
    </w:p>
    <w:p w14:paraId="000001AF" w14:textId="77777777" w:rsidR="001564AA" w:rsidRDefault="002413B5">
      <w:pPr>
        <w:pBdr>
          <w:top w:val="nil"/>
          <w:left w:val="nil"/>
          <w:bottom w:val="nil"/>
          <w:right w:val="nil"/>
          <w:between w:val="nil"/>
        </w:pBdr>
        <w:tabs>
          <w:tab w:val="left" w:pos="630"/>
        </w:tabs>
        <w:ind w:left="360"/>
        <w:jc w:val="both"/>
        <w:rPr>
          <w:color w:val="000000"/>
        </w:rPr>
      </w:pPr>
      <w:r>
        <w:rPr>
          <w:color w:val="000000"/>
        </w:rPr>
        <w:t xml:space="preserve">To apply for graduation, log into your </w:t>
      </w:r>
      <w:proofErr w:type="spellStart"/>
      <w:r>
        <w:rPr>
          <w:color w:val="000000"/>
        </w:rPr>
        <w:t>myTC</w:t>
      </w:r>
      <w:proofErr w:type="spellEnd"/>
      <w:r>
        <w:rPr>
          <w:color w:val="000000"/>
        </w:rPr>
        <w:t xml:space="preserve"> portal, click on Student Services; under </w:t>
      </w:r>
      <w:r>
        <w:rPr>
          <w:i/>
          <w:color w:val="000000"/>
        </w:rPr>
        <w:t xml:space="preserve">Enrollment and Student Services </w:t>
      </w:r>
      <w:r>
        <w:rPr>
          <w:color w:val="000000"/>
        </w:rPr>
        <w:t xml:space="preserve">click on </w:t>
      </w:r>
      <w:r>
        <w:rPr>
          <w:i/>
          <w:color w:val="000000"/>
        </w:rPr>
        <w:t>Apply to Graduate</w:t>
      </w:r>
      <w:r>
        <w:rPr>
          <w:color w:val="000000"/>
        </w:rPr>
        <w:t xml:space="preserve">, select the term and click submit. A walk-through is </w:t>
      </w:r>
      <w:hyperlink r:id="rId9">
        <w:r>
          <w:rPr>
            <w:color w:val="0000FF"/>
            <w:u w:val="single"/>
          </w:rPr>
          <w:t>available online here</w:t>
        </w:r>
      </w:hyperlink>
      <w:r>
        <w:rPr>
          <w:color w:val="000000"/>
        </w:rPr>
        <w:t>. Let your advisor and the academic secretary know that you are planning to graduate, be in touch with your advisor about your integrative project, and be aware of the deadline for your project, which your advisor will need to approve on your degree audit.</w:t>
      </w:r>
    </w:p>
    <w:p w14:paraId="000001B0" w14:textId="77777777" w:rsidR="001564AA" w:rsidRDefault="001564AA"/>
    <w:p w14:paraId="000001B1" w14:textId="77777777" w:rsidR="001564AA" w:rsidRDefault="001564AA">
      <w:pPr>
        <w:jc w:val="both"/>
        <w:rPr>
          <w:b/>
        </w:rPr>
      </w:pPr>
    </w:p>
    <w:p w14:paraId="000001B2" w14:textId="77777777" w:rsidR="001564AA" w:rsidRDefault="002413B5">
      <w:pPr>
        <w:jc w:val="both"/>
        <w:rPr>
          <w:b/>
        </w:rPr>
      </w:pPr>
      <w:bookmarkStart w:id="0" w:name="bookmark=id.gjdgxs" w:colFirst="0" w:colLast="0"/>
      <w:bookmarkEnd w:id="0"/>
      <w:r>
        <w:rPr>
          <w:b/>
        </w:rPr>
        <w:t>6.  Breadth requirement:</w:t>
      </w:r>
    </w:p>
    <w:p w14:paraId="000001B3" w14:textId="77777777" w:rsidR="001564AA" w:rsidRDefault="002413B5">
      <w:pPr>
        <w:ind w:left="270"/>
        <w:jc w:val="both"/>
        <w:rPr>
          <w:color w:val="222222"/>
          <w:highlight w:val="white"/>
        </w:rPr>
      </w:pPr>
      <w:r>
        <w:rPr>
          <w:color w:val="222222"/>
          <w:highlight w:val="white"/>
        </w:rPr>
        <w:t xml:space="preserve">The College requires that students take breadth courses, for a minimum of 6 credits total. These courses must be taken outside of the Adult Learning and Leadership program (Coded as ORLD in the </w:t>
      </w:r>
      <w:hyperlink r:id="rId10">
        <w:r>
          <w:rPr>
            <w:color w:val="0000FF"/>
            <w:highlight w:val="white"/>
            <w:u w:val="single"/>
          </w:rPr>
          <w:t>course schedule search</w:t>
        </w:r>
      </w:hyperlink>
      <w:r>
        <w:rPr>
          <w:color w:val="222222"/>
          <w:highlight w:val="white"/>
        </w:rPr>
        <w:t xml:space="preserve">). These courses can still be in the department of Organization and Leadership (O&amp;L) </w:t>
      </w:r>
      <w:proofErr w:type="gramStart"/>
      <w:r>
        <w:rPr>
          <w:color w:val="222222"/>
          <w:highlight w:val="white"/>
        </w:rPr>
        <w:t>as long as</w:t>
      </w:r>
      <w:proofErr w:type="gramEnd"/>
      <w:r>
        <w:rPr>
          <w:color w:val="222222"/>
          <w:highlight w:val="white"/>
        </w:rPr>
        <w:t xml:space="preserve"> they are outside of ORLD. Courses in ORLJ, ORLA, ORL, etc., meet the out-of-program/breadth requirements and concurrently meet program category requirements.</w:t>
      </w:r>
    </w:p>
    <w:p w14:paraId="000001B4" w14:textId="77777777" w:rsidR="001564AA" w:rsidRDefault="001564AA">
      <w:pPr>
        <w:jc w:val="both"/>
      </w:pPr>
    </w:p>
    <w:p w14:paraId="000001B5" w14:textId="77777777" w:rsidR="001564AA" w:rsidRDefault="001564AA">
      <w:pPr>
        <w:ind w:left="360"/>
        <w:jc w:val="center"/>
        <w:rPr>
          <w:color w:val="000000"/>
          <w:sz w:val="28"/>
          <w:szCs w:val="28"/>
        </w:rPr>
      </w:pPr>
    </w:p>
    <w:p w14:paraId="000001B6" w14:textId="77777777" w:rsidR="001564AA" w:rsidRDefault="002413B5">
      <w:r>
        <w:rPr>
          <w:b/>
        </w:rPr>
        <w:t>7. Statement on the Integrative (Culminating) Project:</w:t>
      </w:r>
      <w:r>
        <w:t xml:space="preserve"> </w:t>
      </w:r>
    </w:p>
    <w:p w14:paraId="000001B7" w14:textId="77777777" w:rsidR="001564AA" w:rsidRDefault="002413B5">
      <w:pPr>
        <w:ind w:left="270"/>
      </w:pPr>
      <w:r>
        <w:lastRenderedPageBreak/>
        <w:t>M.A. students need to complete an integrative (culminating) project as a requirement for graduation. The M.A. project is a project-based application to practice.</w:t>
      </w:r>
    </w:p>
    <w:p w14:paraId="000001B8" w14:textId="77777777" w:rsidR="001564AA" w:rsidRDefault="001564AA">
      <w:pPr>
        <w:ind w:left="270"/>
      </w:pPr>
    </w:p>
    <w:p w14:paraId="000001B9" w14:textId="77777777" w:rsidR="001564AA" w:rsidRDefault="002413B5">
      <w:pPr>
        <w:ind w:left="270"/>
      </w:pPr>
      <w:r>
        <w:rPr>
          <w:b/>
        </w:rPr>
        <w:t>For the M.A. student,</w:t>
      </w:r>
      <w:r>
        <w:t xml:space="preserve"> the purpose of the culminating project is to synthesize, integrate, research and apply learning from the body of coursework that one has taken to a problem of theory or practice. The culminating project should accomplish the following purposes:</w:t>
      </w:r>
    </w:p>
    <w:p w14:paraId="000001BA" w14:textId="77777777" w:rsidR="001564AA" w:rsidRDefault="001564AA">
      <w:pPr>
        <w:jc w:val="both"/>
        <w:rPr>
          <w:sz w:val="12"/>
          <w:szCs w:val="12"/>
        </w:rPr>
      </w:pPr>
    </w:p>
    <w:p w14:paraId="000001BB" w14:textId="77777777" w:rsidR="001564AA" w:rsidRDefault="002413B5">
      <w:pPr>
        <w:numPr>
          <w:ilvl w:val="0"/>
          <w:numId w:val="1"/>
        </w:numPr>
        <w:pBdr>
          <w:top w:val="nil"/>
          <w:left w:val="nil"/>
          <w:bottom w:val="nil"/>
          <w:right w:val="nil"/>
          <w:between w:val="nil"/>
        </w:pBdr>
        <w:tabs>
          <w:tab w:val="left" w:pos="180"/>
        </w:tabs>
        <w:ind w:left="630"/>
        <w:jc w:val="both"/>
      </w:pPr>
      <w:r>
        <w:rPr>
          <w:color w:val="000000"/>
        </w:rPr>
        <w:t>Demonstrate mastery of some aspect of the literature on adult education</w:t>
      </w:r>
    </w:p>
    <w:p w14:paraId="000001BC" w14:textId="77777777" w:rsidR="001564AA" w:rsidRDefault="002413B5">
      <w:pPr>
        <w:numPr>
          <w:ilvl w:val="0"/>
          <w:numId w:val="1"/>
        </w:numPr>
        <w:pBdr>
          <w:top w:val="nil"/>
          <w:left w:val="nil"/>
          <w:bottom w:val="nil"/>
          <w:right w:val="nil"/>
          <w:between w:val="nil"/>
        </w:pBdr>
        <w:tabs>
          <w:tab w:val="left" w:pos="180"/>
        </w:tabs>
        <w:ind w:left="630"/>
        <w:jc w:val="both"/>
      </w:pPr>
      <w:r>
        <w:rPr>
          <w:color w:val="000000"/>
        </w:rPr>
        <w:t>Demonstrate application of what you have learned to practice</w:t>
      </w:r>
    </w:p>
    <w:p w14:paraId="000001BD" w14:textId="77777777" w:rsidR="001564AA" w:rsidRDefault="002413B5">
      <w:pPr>
        <w:numPr>
          <w:ilvl w:val="0"/>
          <w:numId w:val="1"/>
        </w:numPr>
        <w:pBdr>
          <w:top w:val="nil"/>
          <w:left w:val="nil"/>
          <w:bottom w:val="nil"/>
          <w:right w:val="nil"/>
          <w:between w:val="nil"/>
        </w:pBdr>
        <w:tabs>
          <w:tab w:val="left" w:pos="180"/>
        </w:tabs>
        <w:ind w:left="630"/>
        <w:jc w:val="both"/>
      </w:pPr>
      <w:r>
        <w:rPr>
          <w:color w:val="000000"/>
        </w:rPr>
        <w:t>Show that you can identify the assumptions, values, and beliefs that underlie your thinking and that of major theorists.</w:t>
      </w:r>
    </w:p>
    <w:p w14:paraId="000001BE" w14:textId="77777777" w:rsidR="001564AA" w:rsidRDefault="001564AA">
      <w:pPr>
        <w:ind w:left="180"/>
        <w:rPr>
          <w:b/>
        </w:rPr>
      </w:pPr>
    </w:p>
    <w:p w14:paraId="000001BF" w14:textId="77777777" w:rsidR="001564AA" w:rsidRDefault="002413B5">
      <w:pPr>
        <w:ind w:left="270"/>
      </w:pPr>
      <w:r>
        <w:t xml:space="preserve">At any time during the program, a student can begin to prepare his/her culminating project. But the project must be completed and approved by their advisor </w:t>
      </w:r>
      <w:proofErr w:type="gramStart"/>
      <w:r>
        <w:t>in order for</w:t>
      </w:r>
      <w:proofErr w:type="gramEnd"/>
      <w:r>
        <w:t xml:space="preserve"> the student to graduate and receive his/her degree.</w:t>
      </w:r>
    </w:p>
    <w:p w14:paraId="000001C0" w14:textId="77777777" w:rsidR="001564AA" w:rsidRDefault="001564AA">
      <w:pPr>
        <w:ind w:left="270"/>
      </w:pPr>
    </w:p>
    <w:p w14:paraId="000001C1" w14:textId="77777777" w:rsidR="001564AA" w:rsidRDefault="002413B5">
      <w:pPr>
        <w:ind w:left="270"/>
      </w:pPr>
      <w:r>
        <w:t>When ready to begin the project, the student should:</w:t>
      </w:r>
    </w:p>
    <w:p w14:paraId="000001C2" w14:textId="77777777" w:rsidR="001564AA" w:rsidRDefault="001564AA">
      <w:pPr>
        <w:jc w:val="both"/>
        <w:rPr>
          <w:sz w:val="12"/>
          <w:szCs w:val="12"/>
        </w:rPr>
      </w:pPr>
    </w:p>
    <w:p w14:paraId="000001C3" w14:textId="77777777" w:rsidR="001564AA" w:rsidRDefault="002413B5">
      <w:pPr>
        <w:numPr>
          <w:ilvl w:val="0"/>
          <w:numId w:val="2"/>
        </w:numPr>
        <w:pBdr>
          <w:top w:val="nil"/>
          <w:left w:val="nil"/>
          <w:bottom w:val="nil"/>
          <w:right w:val="nil"/>
          <w:between w:val="nil"/>
        </w:pBdr>
        <w:tabs>
          <w:tab w:val="left" w:pos="180"/>
        </w:tabs>
        <w:ind w:left="630"/>
        <w:jc w:val="both"/>
        <w:rPr>
          <w:color w:val="000000"/>
          <w:sz w:val="23"/>
          <w:szCs w:val="23"/>
        </w:rPr>
      </w:pPr>
      <w:r>
        <w:rPr>
          <w:color w:val="000000"/>
          <w:sz w:val="23"/>
          <w:szCs w:val="23"/>
        </w:rPr>
        <w:t>Make an appointment with his/her advisor (or one of the other core faculty with expertise in the student’s area of focus for the project).</w:t>
      </w:r>
    </w:p>
    <w:p w14:paraId="000001C4" w14:textId="77777777" w:rsidR="001564AA" w:rsidRDefault="002413B5">
      <w:pPr>
        <w:numPr>
          <w:ilvl w:val="0"/>
          <w:numId w:val="2"/>
        </w:numPr>
        <w:pBdr>
          <w:top w:val="nil"/>
          <w:left w:val="nil"/>
          <w:bottom w:val="nil"/>
          <w:right w:val="nil"/>
          <w:between w:val="nil"/>
        </w:pBdr>
        <w:tabs>
          <w:tab w:val="left" w:pos="180"/>
        </w:tabs>
        <w:ind w:left="630"/>
        <w:jc w:val="both"/>
        <w:rPr>
          <w:color w:val="000000"/>
          <w:sz w:val="23"/>
          <w:szCs w:val="23"/>
        </w:rPr>
      </w:pPr>
      <w:r>
        <w:rPr>
          <w:color w:val="000000"/>
          <w:sz w:val="23"/>
          <w:szCs w:val="23"/>
        </w:rPr>
        <w:t>Prepare a paragraph on the topic of interest for the project along with a rough outline of the paper.</w:t>
      </w:r>
    </w:p>
    <w:p w14:paraId="000001C5" w14:textId="77777777" w:rsidR="001564AA" w:rsidRDefault="002413B5">
      <w:pPr>
        <w:numPr>
          <w:ilvl w:val="0"/>
          <w:numId w:val="5"/>
        </w:numPr>
        <w:pBdr>
          <w:top w:val="nil"/>
          <w:left w:val="nil"/>
          <w:bottom w:val="nil"/>
          <w:right w:val="nil"/>
          <w:between w:val="nil"/>
        </w:pBdr>
        <w:ind w:left="630"/>
        <w:jc w:val="both"/>
        <w:rPr>
          <w:color w:val="000000"/>
          <w:sz w:val="23"/>
          <w:szCs w:val="23"/>
        </w:rPr>
      </w:pPr>
      <w:r>
        <w:rPr>
          <w:color w:val="000000"/>
          <w:sz w:val="23"/>
          <w:szCs w:val="23"/>
        </w:rPr>
        <w:t>Get guidance and approval from your project sponsor on the selected option, topic and outline, and develop a timeline for the project, keeping in mind your own learning style / writing preferences and the preferences / schedule of the sponsor.</w:t>
      </w:r>
    </w:p>
    <w:p w14:paraId="000001C6" w14:textId="77777777" w:rsidR="001564AA" w:rsidRDefault="002413B5">
      <w:pPr>
        <w:numPr>
          <w:ilvl w:val="0"/>
          <w:numId w:val="5"/>
        </w:numPr>
        <w:pBdr>
          <w:top w:val="nil"/>
          <w:left w:val="nil"/>
          <w:bottom w:val="nil"/>
          <w:right w:val="nil"/>
          <w:between w:val="nil"/>
        </w:pBdr>
        <w:ind w:left="630"/>
        <w:jc w:val="both"/>
        <w:rPr>
          <w:color w:val="000000"/>
          <w:sz w:val="23"/>
          <w:szCs w:val="23"/>
        </w:rPr>
      </w:pPr>
      <w:r>
        <w:rPr>
          <w:color w:val="000000"/>
          <w:sz w:val="23"/>
          <w:szCs w:val="23"/>
        </w:rPr>
        <w:t>Follow APA guidelines (or, if agreed by your sponsor, guidelines from MLA or the Chicago Manual of Style).</w:t>
      </w:r>
    </w:p>
    <w:p w14:paraId="000001C7" w14:textId="77777777" w:rsidR="001564AA" w:rsidRDefault="002413B5">
      <w:pPr>
        <w:numPr>
          <w:ilvl w:val="0"/>
          <w:numId w:val="5"/>
        </w:numPr>
        <w:pBdr>
          <w:top w:val="nil"/>
          <w:left w:val="nil"/>
          <w:bottom w:val="nil"/>
          <w:right w:val="nil"/>
          <w:between w:val="nil"/>
        </w:pBdr>
        <w:ind w:left="630"/>
        <w:jc w:val="both"/>
        <w:rPr>
          <w:color w:val="000000"/>
          <w:sz w:val="23"/>
          <w:szCs w:val="23"/>
        </w:rPr>
      </w:pPr>
      <w:r>
        <w:rPr>
          <w:color w:val="000000"/>
          <w:sz w:val="23"/>
          <w:szCs w:val="23"/>
        </w:rPr>
        <w:t>Allow enough time to complete and revise the project before it is approved. Expect to submit the paper, get feedback from the sponsor, and make improvements before it is finalized.</w:t>
      </w:r>
    </w:p>
    <w:p w14:paraId="000001C8" w14:textId="77777777" w:rsidR="001564AA" w:rsidRDefault="002413B5">
      <w:pPr>
        <w:numPr>
          <w:ilvl w:val="0"/>
          <w:numId w:val="5"/>
        </w:numPr>
        <w:pBdr>
          <w:top w:val="nil"/>
          <w:left w:val="nil"/>
          <w:bottom w:val="nil"/>
          <w:right w:val="nil"/>
          <w:between w:val="nil"/>
        </w:pBdr>
        <w:ind w:left="630"/>
        <w:jc w:val="both"/>
        <w:rPr>
          <w:color w:val="000000"/>
          <w:sz w:val="23"/>
          <w:szCs w:val="23"/>
        </w:rPr>
      </w:pPr>
      <w:r>
        <w:rPr>
          <w:color w:val="000000"/>
          <w:sz w:val="23"/>
          <w:szCs w:val="23"/>
        </w:rPr>
        <w:t>Options A and B for the M.A. project follow below, but sponsors are often open to discussing alternative suggestions made by students to meet this requirement. In either case, the culminating project is generally from 30 to 50 double spaced pages in length.</w:t>
      </w:r>
    </w:p>
    <w:p w14:paraId="000001C9" w14:textId="77777777" w:rsidR="001564AA" w:rsidRDefault="001564AA">
      <w:pPr>
        <w:rPr>
          <w:rFonts w:ascii="Garamond" w:eastAsia="Garamond" w:hAnsi="Garamond" w:cs="Garamond"/>
        </w:rPr>
      </w:pPr>
    </w:p>
    <w:p w14:paraId="000001CA" w14:textId="77777777" w:rsidR="001564AA" w:rsidRDefault="001564AA">
      <w:pPr>
        <w:rPr>
          <w:rFonts w:ascii="Garamond" w:eastAsia="Garamond" w:hAnsi="Garamond" w:cs="Garamond"/>
        </w:rPr>
      </w:pPr>
    </w:p>
    <w:p w14:paraId="000001CB" w14:textId="77777777" w:rsidR="001564AA" w:rsidRDefault="002413B5">
      <w:pPr>
        <w:jc w:val="both"/>
        <w:rPr>
          <w:b/>
          <w:color w:val="000000"/>
        </w:rPr>
      </w:pPr>
      <w:r>
        <w:rPr>
          <w:b/>
          <w:color w:val="000000"/>
        </w:rPr>
        <w:t>Option A: Application to Practice (M.A. Project)</w:t>
      </w:r>
    </w:p>
    <w:p w14:paraId="000001CC" w14:textId="77777777" w:rsidR="001564AA" w:rsidRDefault="001564AA">
      <w:pPr>
        <w:jc w:val="both"/>
        <w:rPr>
          <w:color w:val="000000"/>
          <w:sz w:val="8"/>
          <w:szCs w:val="8"/>
        </w:rPr>
      </w:pPr>
    </w:p>
    <w:p w14:paraId="000001CD" w14:textId="77777777" w:rsidR="001564AA" w:rsidRDefault="002413B5">
      <w:pPr>
        <w:numPr>
          <w:ilvl w:val="0"/>
          <w:numId w:val="10"/>
        </w:numPr>
        <w:pBdr>
          <w:top w:val="nil"/>
          <w:left w:val="nil"/>
          <w:bottom w:val="nil"/>
          <w:right w:val="nil"/>
          <w:between w:val="nil"/>
        </w:pBdr>
        <w:ind w:left="720"/>
        <w:jc w:val="both"/>
      </w:pPr>
      <w:r>
        <w:rPr>
          <w:color w:val="000000"/>
        </w:rPr>
        <w:t>Choose a problem of practice that calls for an understanding of some aspect of adult learning. The problem should not be too narrow, for example, the design of a training workshop. However, it should not be too ambitious either, for example, the creation of a learning organization. A middle range project might include the design of a program (e.g., series of related activities to meet the aims of a new initiative), development of guidelines for a project (e.g. monitoring, journaling, distance learning initiative), evaluation of an existing program, or the development of materials (e.g. orientation handbook).</w:t>
      </w:r>
    </w:p>
    <w:p w14:paraId="000001CE" w14:textId="77777777" w:rsidR="001564AA" w:rsidRDefault="001564AA">
      <w:pPr>
        <w:pBdr>
          <w:top w:val="nil"/>
          <w:left w:val="nil"/>
          <w:bottom w:val="nil"/>
          <w:right w:val="nil"/>
          <w:between w:val="nil"/>
        </w:pBdr>
        <w:ind w:left="720" w:hanging="360"/>
        <w:jc w:val="both"/>
        <w:rPr>
          <w:color w:val="000000"/>
        </w:rPr>
      </w:pPr>
    </w:p>
    <w:p w14:paraId="000001CF" w14:textId="77777777" w:rsidR="001564AA" w:rsidRDefault="002413B5">
      <w:pPr>
        <w:numPr>
          <w:ilvl w:val="0"/>
          <w:numId w:val="10"/>
        </w:numPr>
        <w:pBdr>
          <w:top w:val="nil"/>
          <w:left w:val="nil"/>
          <w:bottom w:val="nil"/>
          <w:right w:val="nil"/>
          <w:between w:val="nil"/>
        </w:pBdr>
        <w:ind w:left="720"/>
        <w:jc w:val="both"/>
      </w:pPr>
      <w:r>
        <w:rPr>
          <w:color w:val="000000"/>
        </w:rPr>
        <w:t>Describe the context for your work on this topic. For example, are you focusing on adults in the public or private sector? a particular industry? entry level or seasoned practitioner? people within a particular culture? characteristics of the organization in question?</w:t>
      </w:r>
    </w:p>
    <w:p w14:paraId="000001D0" w14:textId="77777777" w:rsidR="001564AA" w:rsidRDefault="001564AA">
      <w:pPr>
        <w:pBdr>
          <w:top w:val="nil"/>
          <w:left w:val="nil"/>
          <w:bottom w:val="nil"/>
          <w:right w:val="nil"/>
          <w:between w:val="nil"/>
        </w:pBdr>
        <w:ind w:left="720" w:hanging="360"/>
        <w:rPr>
          <w:color w:val="000000"/>
        </w:rPr>
      </w:pPr>
    </w:p>
    <w:p w14:paraId="000001D1" w14:textId="77777777" w:rsidR="001564AA" w:rsidRDefault="002413B5">
      <w:pPr>
        <w:numPr>
          <w:ilvl w:val="0"/>
          <w:numId w:val="10"/>
        </w:numPr>
        <w:pBdr>
          <w:top w:val="nil"/>
          <w:left w:val="nil"/>
          <w:bottom w:val="nil"/>
          <w:right w:val="nil"/>
          <w:between w:val="nil"/>
        </w:pBdr>
        <w:ind w:left="720"/>
        <w:jc w:val="both"/>
      </w:pPr>
      <w:r>
        <w:rPr>
          <w:color w:val="000000"/>
        </w:rPr>
        <w:t>Develop a plan for the project itself that includes a rationale for your approach and a discussion of methods you will use to reach your objectives.</w:t>
      </w:r>
    </w:p>
    <w:p w14:paraId="000001D2" w14:textId="77777777" w:rsidR="001564AA" w:rsidRDefault="001564AA">
      <w:pPr>
        <w:pBdr>
          <w:top w:val="nil"/>
          <w:left w:val="nil"/>
          <w:bottom w:val="nil"/>
          <w:right w:val="nil"/>
          <w:between w:val="nil"/>
        </w:pBdr>
        <w:ind w:left="720" w:hanging="360"/>
        <w:rPr>
          <w:color w:val="000000"/>
        </w:rPr>
      </w:pPr>
    </w:p>
    <w:p w14:paraId="000001D3" w14:textId="77777777" w:rsidR="001564AA" w:rsidRDefault="002413B5">
      <w:pPr>
        <w:numPr>
          <w:ilvl w:val="0"/>
          <w:numId w:val="10"/>
        </w:numPr>
        <w:pBdr>
          <w:top w:val="nil"/>
          <w:left w:val="nil"/>
          <w:bottom w:val="nil"/>
          <w:right w:val="nil"/>
          <w:between w:val="nil"/>
        </w:pBdr>
        <w:ind w:left="720"/>
        <w:jc w:val="both"/>
      </w:pPr>
      <w:r>
        <w:rPr>
          <w:color w:val="000000"/>
        </w:rPr>
        <w:lastRenderedPageBreak/>
        <w:t>Do the project. Document each phase of your work and submit accompanying products.</w:t>
      </w:r>
    </w:p>
    <w:p w14:paraId="000001D4" w14:textId="77777777" w:rsidR="001564AA" w:rsidRDefault="001564AA">
      <w:pPr>
        <w:pBdr>
          <w:top w:val="nil"/>
          <w:left w:val="nil"/>
          <w:bottom w:val="nil"/>
          <w:right w:val="nil"/>
          <w:between w:val="nil"/>
        </w:pBdr>
        <w:ind w:left="720" w:hanging="360"/>
        <w:rPr>
          <w:color w:val="000000"/>
        </w:rPr>
      </w:pPr>
    </w:p>
    <w:p w14:paraId="000001D5" w14:textId="77777777" w:rsidR="001564AA" w:rsidRDefault="002413B5">
      <w:pPr>
        <w:numPr>
          <w:ilvl w:val="0"/>
          <w:numId w:val="10"/>
        </w:numPr>
        <w:pBdr>
          <w:top w:val="nil"/>
          <w:left w:val="nil"/>
          <w:bottom w:val="nil"/>
          <w:right w:val="nil"/>
          <w:between w:val="nil"/>
        </w:pBdr>
        <w:ind w:left="720"/>
        <w:jc w:val="both"/>
      </w:pPr>
      <w:r>
        <w:rPr>
          <w:color w:val="000000"/>
        </w:rPr>
        <w:t>Include a discussion of literature that informed your understanding of the problem and the solutions you derived. The literature can include discussion of the content that is the focus of the project, as well as the program development steps you took to implement it.</w:t>
      </w:r>
    </w:p>
    <w:p w14:paraId="000001D6" w14:textId="77777777" w:rsidR="001564AA" w:rsidRDefault="001564AA">
      <w:pPr>
        <w:pBdr>
          <w:top w:val="nil"/>
          <w:left w:val="nil"/>
          <w:bottom w:val="nil"/>
          <w:right w:val="nil"/>
          <w:between w:val="nil"/>
        </w:pBdr>
        <w:ind w:left="720" w:hanging="360"/>
        <w:rPr>
          <w:color w:val="000000"/>
        </w:rPr>
      </w:pPr>
    </w:p>
    <w:p w14:paraId="000001D7" w14:textId="77777777" w:rsidR="001564AA" w:rsidRDefault="002413B5">
      <w:pPr>
        <w:numPr>
          <w:ilvl w:val="0"/>
          <w:numId w:val="10"/>
        </w:numPr>
        <w:pBdr>
          <w:top w:val="nil"/>
          <w:left w:val="nil"/>
          <w:bottom w:val="nil"/>
          <w:right w:val="nil"/>
          <w:between w:val="nil"/>
        </w:pBdr>
        <w:ind w:left="720"/>
        <w:jc w:val="both"/>
      </w:pPr>
      <w:r>
        <w:rPr>
          <w:color w:val="000000"/>
        </w:rPr>
        <w:t>Include a discussion of what you learned from doing this project: about the task, the organization in which the project was carried out, and yourself as a human resource professional. Identify assumptions that you may have made at the beginning of the project, which have changed as a result of doing this work; or new assumptions you might hold based on your new knowledge of this topic.</w:t>
      </w:r>
    </w:p>
    <w:p w14:paraId="000001D8" w14:textId="77777777" w:rsidR="001564AA" w:rsidRDefault="001564AA">
      <w:pPr>
        <w:jc w:val="both"/>
      </w:pPr>
    </w:p>
    <w:p w14:paraId="000001D9" w14:textId="77777777" w:rsidR="001564AA" w:rsidRDefault="002413B5">
      <w:pPr>
        <w:jc w:val="both"/>
        <w:rPr>
          <w:b/>
          <w:color w:val="000000"/>
        </w:rPr>
      </w:pPr>
      <w:r>
        <w:rPr>
          <w:b/>
          <w:color w:val="000000"/>
        </w:rPr>
        <w:t>Option B: Critical Review of Selected Literature (M.A. Project)</w:t>
      </w:r>
    </w:p>
    <w:p w14:paraId="000001DA" w14:textId="77777777" w:rsidR="001564AA" w:rsidRDefault="001564AA">
      <w:pPr>
        <w:jc w:val="both"/>
        <w:rPr>
          <w:b/>
          <w:color w:val="000080"/>
          <w:sz w:val="8"/>
          <w:szCs w:val="8"/>
        </w:rPr>
      </w:pPr>
    </w:p>
    <w:p w14:paraId="000001DB" w14:textId="77777777" w:rsidR="001564AA" w:rsidRDefault="002413B5">
      <w:pPr>
        <w:numPr>
          <w:ilvl w:val="0"/>
          <w:numId w:val="12"/>
        </w:numPr>
        <w:pBdr>
          <w:top w:val="nil"/>
          <w:left w:val="nil"/>
          <w:bottom w:val="nil"/>
          <w:right w:val="nil"/>
          <w:between w:val="nil"/>
        </w:pBdr>
        <w:ind w:left="720"/>
        <w:jc w:val="both"/>
      </w:pPr>
      <w:r>
        <w:rPr>
          <w:color w:val="000000"/>
        </w:rPr>
        <w:t>Identify a focus in which you are interested that is related to the field of adult education and learning.  Some examples:</w:t>
      </w:r>
    </w:p>
    <w:p w14:paraId="000001DC" w14:textId="77777777" w:rsidR="001564AA" w:rsidRDefault="002413B5">
      <w:pPr>
        <w:numPr>
          <w:ilvl w:val="0"/>
          <w:numId w:val="3"/>
        </w:numPr>
        <w:pBdr>
          <w:top w:val="nil"/>
          <w:left w:val="nil"/>
          <w:bottom w:val="nil"/>
          <w:right w:val="nil"/>
          <w:between w:val="nil"/>
        </w:pBdr>
        <w:ind w:left="1080" w:hanging="270"/>
        <w:jc w:val="both"/>
        <w:rPr>
          <w:color w:val="000000"/>
        </w:rPr>
      </w:pPr>
      <w:r>
        <w:rPr>
          <w:color w:val="000000"/>
        </w:rPr>
        <w:t>Management development for technical professionals</w:t>
      </w:r>
    </w:p>
    <w:p w14:paraId="000001DD" w14:textId="77777777" w:rsidR="001564AA" w:rsidRDefault="002413B5">
      <w:pPr>
        <w:numPr>
          <w:ilvl w:val="0"/>
          <w:numId w:val="3"/>
        </w:numPr>
        <w:pBdr>
          <w:top w:val="nil"/>
          <w:left w:val="nil"/>
          <w:bottom w:val="nil"/>
          <w:right w:val="nil"/>
          <w:between w:val="nil"/>
        </w:pBdr>
        <w:ind w:left="1080" w:hanging="270"/>
        <w:jc w:val="both"/>
        <w:rPr>
          <w:color w:val="000000"/>
        </w:rPr>
      </w:pPr>
      <w:r>
        <w:rPr>
          <w:color w:val="000000"/>
        </w:rPr>
        <w:t>E-learning</w:t>
      </w:r>
    </w:p>
    <w:p w14:paraId="000001DE" w14:textId="77777777" w:rsidR="001564AA" w:rsidRDefault="002413B5">
      <w:pPr>
        <w:numPr>
          <w:ilvl w:val="0"/>
          <w:numId w:val="3"/>
        </w:numPr>
        <w:pBdr>
          <w:top w:val="nil"/>
          <w:left w:val="nil"/>
          <w:bottom w:val="nil"/>
          <w:right w:val="nil"/>
          <w:between w:val="nil"/>
        </w:pBdr>
        <w:ind w:left="1080" w:hanging="270"/>
        <w:jc w:val="both"/>
        <w:rPr>
          <w:color w:val="000000"/>
        </w:rPr>
      </w:pPr>
      <w:r>
        <w:rPr>
          <w:color w:val="000000"/>
        </w:rPr>
        <w:t>Adult development theory as applied to management development</w:t>
      </w:r>
    </w:p>
    <w:p w14:paraId="000001DF" w14:textId="77777777" w:rsidR="001564AA" w:rsidRDefault="002413B5">
      <w:pPr>
        <w:numPr>
          <w:ilvl w:val="0"/>
          <w:numId w:val="3"/>
        </w:numPr>
        <w:pBdr>
          <w:top w:val="nil"/>
          <w:left w:val="nil"/>
          <w:bottom w:val="nil"/>
          <w:right w:val="nil"/>
          <w:between w:val="nil"/>
        </w:pBdr>
        <w:ind w:left="1080" w:hanging="270"/>
        <w:jc w:val="both"/>
        <w:rPr>
          <w:color w:val="000000"/>
        </w:rPr>
      </w:pPr>
      <w:r>
        <w:rPr>
          <w:color w:val="000000"/>
        </w:rPr>
        <w:t>Human resource strategies for creating the learning organization</w:t>
      </w:r>
    </w:p>
    <w:p w14:paraId="000001E0" w14:textId="77777777" w:rsidR="001564AA" w:rsidRDefault="001564AA">
      <w:pPr>
        <w:jc w:val="both"/>
        <w:rPr>
          <w:color w:val="000000"/>
        </w:rPr>
      </w:pPr>
    </w:p>
    <w:p w14:paraId="000001E1" w14:textId="77777777" w:rsidR="001564AA" w:rsidRDefault="002413B5">
      <w:pPr>
        <w:numPr>
          <w:ilvl w:val="0"/>
          <w:numId w:val="12"/>
        </w:numPr>
        <w:pBdr>
          <w:top w:val="nil"/>
          <w:left w:val="nil"/>
          <w:bottom w:val="nil"/>
          <w:right w:val="nil"/>
          <w:between w:val="nil"/>
        </w:pBdr>
        <w:ind w:left="720"/>
        <w:jc w:val="both"/>
      </w:pPr>
      <w:r>
        <w:rPr>
          <w:color w:val="000000"/>
        </w:rPr>
        <w:t>Describe the context for your work on this topic. For example, are you focusing on adults in the public or private sector? a particular industry? entry level or seasoned practitioner? people within a particular culture? characteristics of the organization in question?</w:t>
      </w:r>
    </w:p>
    <w:p w14:paraId="000001E2" w14:textId="77777777" w:rsidR="001564AA" w:rsidRDefault="001564AA">
      <w:pPr>
        <w:pBdr>
          <w:top w:val="nil"/>
          <w:left w:val="nil"/>
          <w:bottom w:val="nil"/>
          <w:right w:val="nil"/>
          <w:between w:val="nil"/>
        </w:pBdr>
        <w:ind w:left="720"/>
        <w:jc w:val="both"/>
        <w:rPr>
          <w:color w:val="000000"/>
        </w:rPr>
      </w:pPr>
    </w:p>
    <w:p w14:paraId="000001E3" w14:textId="77777777" w:rsidR="001564AA" w:rsidRDefault="002413B5">
      <w:pPr>
        <w:numPr>
          <w:ilvl w:val="0"/>
          <w:numId w:val="12"/>
        </w:numPr>
        <w:pBdr>
          <w:top w:val="nil"/>
          <w:left w:val="nil"/>
          <w:bottom w:val="nil"/>
          <w:right w:val="nil"/>
          <w:between w:val="nil"/>
        </w:pBdr>
        <w:ind w:left="720"/>
        <w:jc w:val="both"/>
      </w:pPr>
      <w:r>
        <w:rPr>
          <w:color w:val="000000"/>
        </w:rPr>
        <w:t xml:space="preserve">Define the topic you are </w:t>
      </w:r>
      <w:proofErr w:type="gramStart"/>
      <w:r>
        <w:rPr>
          <w:color w:val="000000"/>
        </w:rPr>
        <w:t>exploring, and</w:t>
      </w:r>
      <w:proofErr w:type="gramEnd"/>
      <w:r>
        <w:rPr>
          <w:color w:val="000000"/>
        </w:rPr>
        <w:t xml:space="preserve"> identify the databases you explored for this discussion. Your literature review should include key authors in the field who have defined the issues and key theories. It should also cover key research studies on the topic. If your review results show up with too much literature, it is a signal that you have not sufficiently limited your topic. Seek to limit it by contextual variables, such as the industry in which you are interested, or studies conducted in the last 5 or 10 years.</w:t>
      </w:r>
    </w:p>
    <w:p w14:paraId="000001E4" w14:textId="77777777" w:rsidR="001564AA" w:rsidRDefault="001564AA">
      <w:pPr>
        <w:pBdr>
          <w:top w:val="nil"/>
          <w:left w:val="nil"/>
          <w:bottom w:val="nil"/>
          <w:right w:val="nil"/>
          <w:between w:val="nil"/>
        </w:pBdr>
        <w:ind w:left="720"/>
        <w:rPr>
          <w:color w:val="000000"/>
        </w:rPr>
      </w:pPr>
    </w:p>
    <w:p w14:paraId="000001E5" w14:textId="77777777" w:rsidR="001564AA" w:rsidRDefault="002413B5">
      <w:pPr>
        <w:numPr>
          <w:ilvl w:val="0"/>
          <w:numId w:val="12"/>
        </w:numPr>
        <w:pBdr>
          <w:top w:val="nil"/>
          <w:left w:val="nil"/>
          <w:bottom w:val="nil"/>
          <w:right w:val="nil"/>
          <w:between w:val="nil"/>
        </w:pBdr>
        <w:ind w:left="720"/>
        <w:jc w:val="both"/>
      </w:pPr>
      <w:r>
        <w:rPr>
          <w:color w:val="000000"/>
        </w:rPr>
        <w:t>Do not discuss each work in depth as you would in a book review. A literature review focuses on identifying patterns. On the other hand, you should provide enough depth so that your readers understand the nature of the work being discussed.</w:t>
      </w:r>
    </w:p>
    <w:p w14:paraId="000001E6" w14:textId="77777777" w:rsidR="001564AA" w:rsidRDefault="001564AA">
      <w:pPr>
        <w:pBdr>
          <w:top w:val="nil"/>
          <w:left w:val="nil"/>
          <w:bottom w:val="nil"/>
          <w:right w:val="nil"/>
          <w:between w:val="nil"/>
        </w:pBdr>
        <w:ind w:left="720"/>
        <w:rPr>
          <w:color w:val="000000"/>
        </w:rPr>
      </w:pPr>
    </w:p>
    <w:p w14:paraId="000001E7" w14:textId="77777777" w:rsidR="001564AA" w:rsidRDefault="002413B5">
      <w:pPr>
        <w:numPr>
          <w:ilvl w:val="0"/>
          <w:numId w:val="12"/>
        </w:numPr>
        <w:pBdr>
          <w:top w:val="nil"/>
          <w:left w:val="nil"/>
          <w:bottom w:val="nil"/>
          <w:right w:val="nil"/>
          <w:between w:val="nil"/>
        </w:pBdr>
        <w:ind w:left="720"/>
        <w:jc w:val="both"/>
      </w:pPr>
      <w:r>
        <w:rPr>
          <w:color w:val="000000"/>
        </w:rPr>
        <w:t>Your literature review should also be critical. By that we mean, you should identify assumptions, values, and beliefs that influence the design of studies (for example, too much focus on a particular population; a viewpoint that leads an author to a narrow focus that misses other important issues; research that does not consider class, race, or gender).</w:t>
      </w:r>
    </w:p>
    <w:p w14:paraId="000001E8" w14:textId="77777777" w:rsidR="001564AA" w:rsidRDefault="001564AA">
      <w:pPr>
        <w:pBdr>
          <w:top w:val="nil"/>
          <w:left w:val="nil"/>
          <w:bottom w:val="nil"/>
          <w:right w:val="nil"/>
          <w:between w:val="nil"/>
        </w:pBdr>
        <w:ind w:left="720"/>
        <w:rPr>
          <w:color w:val="000000"/>
        </w:rPr>
      </w:pPr>
    </w:p>
    <w:p w14:paraId="000001E9" w14:textId="77777777" w:rsidR="001564AA" w:rsidRDefault="002413B5">
      <w:pPr>
        <w:numPr>
          <w:ilvl w:val="0"/>
          <w:numId w:val="12"/>
        </w:numPr>
        <w:pBdr>
          <w:top w:val="nil"/>
          <w:left w:val="nil"/>
          <w:bottom w:val="nil"/>
          <w:right w:val="nil"/>
          <w:between w:val="nil"/>
        </w:pBdr>
        <w:ind w:left="720"/>
        <w:jc w:val="both"/>
      </w:pPr>
      <w:r>
        <w:rPr>
          <w:color w:val="000000"/>
        </w:rPr>
        <w:t>Use the literature to draw implications for practice. For example:</w:t>
      </w:r>
    </w:p>
    <w:p w14:paraId="000001EA" w14:textId="77777777" w:rsidR="001564AA" w:rsidRDefault="001564AA">
      <w:pPr>
        <w:pBdr>
          <w:top w:val="nil"/>
          <w:left w:val="nil"/>
          <w:bottom w:val="nil"/>
          <w:right w:val="nil"/>
          <w:between w:val="nil"/>
        </w:pBdr>
        <w:ind w:left="360"/>
        <w:jc w:val="both"/>
        <w:rPr>
          <w:color w:val="000000"/>
          <w:sz w:val="8"/>
          <w:szCs w:val="8"/>
        </w:rPr>
      </w:pPr>
    </w:p>
    <w:p w14:paraId="000001EB" w14:textId="77777777" w:rsidR="001564AA" w:rsidRDefault="002413B5">
      <w:pPr>
        <w:numPr>
          <w:ilvl w:val="0"/>
          <w:numId w:val="6"/>
        </w:numPr>
        <w:pBdr>
          <w:top w:val="nil"/>
          <w:left w:val="nil"/>
          <w:bottom w:val="nil"/>
          <w:right w:val="nil"/>
          <w:between w:val="nil"/>
        </w:pBdr>
        <w:ind w:left="1080" w:hanging="270"/>
        <w:jc w:val="both"/>
        <w:rPr>
          <w:color w:val="000000"/>
        </w:rPr>
      </w:pPr>
      <w:r>
        <w:rPr>
          <w:color w:val="000000"/>
        </w:rPr>
        <w:t>What are the major problems of practice that emerge as a result of this review?</w:t>
      </w:r>
    </w:p>
    <w:p w14:paraId="000001EC" w14:textId="77777777" w:rsidR="001564AA" w:rsidRDefault="002413B5">
      <w:pPr>
        <w:numPr>
          <w:ilvl w:val="0"/>
          <w:numId w:val="6"/>
        </w:numPr>
        <w:pBdr>
          <w:top w:val="nil"/>
          <w:left w:val="nil"/>
          <w:bottom w:val="nil"/>
          <w:right w:val="nil"/>
          <w:between w:val="nil"/>
        </w:pBdr>
        <w:ind w:left="1080" w:hanging="270"/>
        <w:jc w:val="both"/>
        <w:rPr>
          <w:color w:val="000000"/>
        </w:rPr>
      </w:pPr>
      <w:r>
        <w:rPr>
          <w:color w:val="000000"/>
        </w:rPr>
        <w:t>What implications does the literature hold for program design, development, and implementation?</w:t>
      </w:r>
    </w:p>
    <w:p w14:paraId="000001ED" w14:textId="77777777" w:rsidR="001564AA" w:rsidRDefault="002413B5">
      <w:pPr>
        <w:numPr>
          <w:ilvl w:val="0"/>
          <w:numId w:val="6"/>
        </w:numPr>
        <w:pBdr>
          <w:top w:val="nil"/>
          <w:left w:val="nil"/>
          <w:bottom w:val="nil"/>
          <w:right w:val="nil"/>
          <w:between w:val="nil"/>
        </w:pBdr>
        <w:ind w:left="1080" w:hanging="270"/>
        <w:jc w:val="both"/>
        <w:rPr>
          <w:color w:val="000000"/>
        </w:rPr>
      </w:pPr>
      <w:r>
        <w:rPr>
          <w:color w:val="000000"/>
        </w:rPr>
        <w:t>What assumptions of the profession (and those you hold individually) are called into question as a result of this literature review?</w:t>
      </w:r>
    </w:p>
    <w:p w14:paraId="000001EE" w14:textId="77777777" w:rsidR="001564AA" w:rsidRDefault="001564AA"/>
    <w:p w14:paraId="000001EF" w14:textId="77777777" w:rsidR="001564AA" w:rsidRDefault="001564AA"/>
    <w:p w14:paraId="000001F0" w14:textId="77777777" w:rsidR="001564AA" w:rsidRDefault="002413B5">
      <w:pPr>
        <w:numPr>
          <w:ilvl w:val="0"/>
          <w:numId w:val="11"/>
        </w:numPr>
        <w:rPr>
          <w:b/>
        </w:rPr>
      </w:pPr>
      <w:r>
        <w:rPr>
          <w:b/>
        </w:rPr>
        <w:t xml:space="preserve">Student Teaching/fieldwork/practicum/internship requirements and information: </w:t>
      </w:r>
    </w:p>
    <w:p w14:paraId="000001F1" w14:textId="77777777" w:rsidR="001564AA" w:rsidRDefault="002413B5">
      <w:pPr>
        <w:pBdr>
          <w:top w:val="nil"/>
          <w:left w:val="nil"/>
          <w:bottom w:val="nil"/>
          <w:right w:val="nil"/>
          <w:between w:val="nil"/>
        </w:pBdr>
        <w:ind w:left="360"/>
        <w:rPr>
          <w:color w:val="000000"/>
        </w:rPr>
      </w:pPr>
      <w:r>
        <w:rPr>
          <w:color w:val="000000"/>
        </w:rPr>
        <w:t xml:space="preserve">Internships </w:t>
      </w:r>
      <w:r>
        <w:t>are elective</w:t>
      </w:r>
      <w:r>
        <w:rPr>
          <w:color w:val="000000"/>
        </w:rPr>
        <w:t xml:space="preserve"> and not required. Internships must be substantive in </w:t>
      </w:r>
      <w:proofErr w:type="gramStart"/>
      <w:r>
        <w:rPr>
          <w:color w:val="000000"/>
        </w:rPr>
        <w:t>nature, and</w:t>
      </w:r>
      <w:proofErr w:type="gramEnd"/>
      <w:r>
        <w:rPr>
          <w:color w:val="000000"/>
        </w:rPr>
        <w:t xml:space="preserve"> guided by a professional in that institution. The internships could be local to the student and need to be negotiated with guidance from their advisor. The students’ advisor will work out the criteria for each internship on a case-by-case basis. Students must write a narrative report on their experience. It is the student’s responsibility to find and secure an internship. If you want to secure an internship for the summer, you will need to start looking in the autumn, as that is when companies are recruiting, especially in the United States. Other opportunities do arise, but they are fewer and far between. International students should check with the </w:t>
      </w:r>
      <w:hyperlink r:id="rId11" w:anchor="tab-10353787">
        <w:r>
          <w:rPr>
            <w:color w:val="0000FF"/>
            <w:u w:val="single"/>
          </w:rPr>
          <w:t>Office of International Students and Scholars</w:t>
        </w:r>
      </w:hyperlink>
      <w:r>
        <w:rPr>
          <w:color w:val="000000"/>
        </w:rPr>
        <w:t xml:space="preserve"> regarding visa requirements and restrictions.</w:t>
      </w:r>
    </w:p>
    <w:p w14:paraId="000001F2" w14:textId="77777777" w:rsidR="001564AA" w:rsidRDefault="001564AA">
      <w:pPr>
        <w:ind w:left="270"/>
      </w:pPr>
    </w:p>
    <w:p w14:paraId="000001F3" w14:textId="77777777" w:rsidR="001564AA" w:rsidRDefault="002413B5">
      <w:pPr>
        <w:numPr>
          <w:ilvl w:val="0"/>
          <w:numId w:val="11"/>
        </w:numPr>
        <w:ind w:left="270" w:hanging="270"/>
        <w:rPr>
          <w:b/>
        </w:rPr>
      </w:pPr>
      <w:r>
        <w:rPr>
          <w:b/>
        </w:rPr>
        <w:t xml:space="preserve">Other program requirements </w:t>
      </w:r>
      <w:r>
        <w:t xml:space="preserve">(e.g. grade requirements or other special degree requirements): </w:t>
      </w:r>
    </w:p>
    <w:p w14:paraId="000001F4" w14:textId="77777777" w:rsidR="001564AA" w:rsidRDefault="002413B5">
      <w:pPr>
        <w:pBdr>
          <w:top w:val="nil"/>
          <w:left w:val="nil"/>
          <w:bottom w:val="nil"/>
          <w:right w:val="nil"/>
          <w:between w:val="nil"/>
        </w:pBdr>
        <w:ind w:left="360"/>
        <w:rPr>
          <w:color w:val="000000"/>
        </w:rPr>
      </w:pPr>
      <w:r>
        <w:rPr>
          <w:color w:val="000000"/>
        </w:rPr>
        <w:t xml:space="preserve">Master’s students must </w:t>
      </w:r>
      <w:r>
        <w:t>register for at least one credit per semester to remain in compliance with the continuous enrollment policy</w:t>
      </w:r>
      <w:r>
        <w:rPr>
          <w:color w:val="000000"/>
        </w:rPr>
        <w:t xml:space="preserve">. </w:t>
      </w:r>
      <w:r>
        <w:t>For access to financial aid, students must register for at least five credits.</w:t>
      </w:r>
    </w:p>
    <w:p w14:paraId="000001F5" w14:textId="77777777" w:rsidR="001564AA" w:rsidRDefault="001564AA">
      <w:pPr>
        <w:ind w:left="270"/>
      </w:pPr>
    </w:p>
    <w:p w14:paraId="000001F6" w14:textId="77777777" w:rsidR="001564AA" w:rsidRDefault="002413B5">
      <w:pPr>
        <w:ind w:left="270"/>
      </w:pPr>
      <w:r>
        <w:t xml:space="preserve">The period of candidacy for the degrees of Master of Arts is limited to five years. Every candidate for the Master of Arts, Master of Science, and Master of Education must complete at least 16 points through Teachers College during the final five-year period prior to the award of the degree </w:t>
      </w:r>
      <w:proofErr w:type="gramStart"/>
      <w:r>
        <w:t>so as to</w:t>
      </w:r>
      <w:proofErr w:type="gramEnd"/>
      <w:r>
        <w:t xml:space="preserve"> meet recency requirements.</w:t>
      </w:r>
    </w:p>
    <w:p w14:paraId="000001F7" w14:textId="77777777" w:rsidR="001564AA" w:rsidRDefault="001564AA">
      <w:pPr>
        <w:pBdr>
          <w:top w:val="nil"/>
          <w:left w:val="nil"/>
          <w:bottom w:val="nil"/>
          <w:right w:val="nil"/>
          <w:between w:val="nil"/>
        </w:pBdr>
        <w:ind w:left="720"/>
        <w:rPr>
          <w:color w:val="000000"/>
        </w:rPr>
      </w:pPr>
    </w:p>
    <w:p w14:paraId="000001F8" w14:textId="77777777" w:rsidR="001564AA" w:rsidRDefault="002413B5">
      <w:pPr>
        <w:numPr>
          <w:ilvl w:val="0"/>
          <w:numId w:val="11"/>
        </w:numPr>
        <w:pBdr>
          <w:top w:val="nil"/>
          <w:left w:val="nil"/>
          <w:bottom w:val="nil"/>
          <w:right w:val="nil"/>
          <w:between w:val="nil"/>
        </w:pBdr>
      </w:pPr>
      <w:r>
        <w:rPr>
          <w:b/>
          <w:color w:val="000000"/>
        </w:rPr>
        <w:t>Certification and/or licensure requirements and information:</w:t>
      </w:r>
      <w:r>
        <w:rPr>
          <w:color w:val="000000"/>
        </w:rPr>
        <w:t xml:space="preserve"> N/A</w:t>
      </w:r>
    </w:p>
    <w:p w14:paraId="000001F9" w14:textId="77777777" w:rsidR="001564AA" w:rsidRDefault="001564AA">
      <w:pPr>
        <w:tabs>
          <w:tab w:val="left" w:pos="360"/>
        </w:tabs>
      </w:pPr>
    </w:p>
    <w:p w14:paraId="000001FA" w14:textId="77777777" w:rsidR="001564AA" w:rsidRDefault="002413B5">
      <w:pPr>
        <w:numPr>
          <w:ilvl w:val="0"/>
          <w:numId w:val="11"/>
        </w:numPr>
        <w:tabs>
          <w:tab w:val="left" w:pos="360"/>
        </w:tabs>
        <w:ind w:left="270" w:hanging="270"/>
      </w:pPr>
      <w:r>
        <w:rPr>
          <w:b/>
        </w:rPr>
        <w:t>Special requirements for professional education programs under NCATE review:</w:t>
      </w:r>
      <w:r>
        <w:t xml:space="preserve"> N/A</w:t>
      </w:r>
    </w:p>
    <w:p w14:paraId="000001FB" w14:textId="77777777" w:rsidR="001564AA" w:rsidRDefault="001564AA">
      <w:pPr>
        <w:pBdr>
          <w:top w:val="nil"/>
          <w:left w:val="nil"/>
          <w:bottom w:val="nil"/>
          <w:right w:val="nil"/>
          <w:between w:val="nil"/>
        </w:pBdr>
        <w:ind w:left="720"/>
        <w:rPr>
          <w:color w:val="000000"/>
        </w:rPr>
      </w:pPr>
    </w:p>
    <w:p w14:paraId="000001FC" w14:textId="77777777" w:rsidR="001564AA" w:rsidRDefault="002413B5">
      <w:pPr>
        <w:numPr>
          <w:ilvl w:val="0"/>
          <w:numId w:val="11"/>
        </w:numPr>
        <w:tabs>
          <w:tab w:val="left" w:pos="360"/>
        </w:tabs>
        <w:ind w:left="270" w:hanging="270"/>
      </w:pPr>
      <w:r>
        <w:rPr>
          <w:b/>
        </w:rPr>
        <w:t xml:space="preserve">Transfer credit evaluation: </w:t>
      </w:r>
    </w:p>
    <w:p w14:paraId="000001FD" w14:textId="77777777" w:rsidR="001564AA" w:rsidRDefault="002413B5">
      <w:pPr>
        <w:tabs>
          <w:tab w:val="left" w:pos="360"/>
        </w:tabs>
        <w:ind w:left="360"/>
      </w:pPr>
      <w:r>
        <w:t>M.A. students cannot transfer in credits from outside the College.  The number of courses outside of Adult Learning and Leadership that can be applied to the M.A. depends on his/her program plan in consultation with program faculty and with the Office of the Registrar.</w:t>
      </w:r>
    </w:p>
    <w:p w14:paraId="000001FE" w14:textId="77777777" w:rsidR="001564AA" w:rsidRDefault="001564AA">
      <w:pPr>
        <w:pBdr>
          <w:top w:val="nil"/>
          <w:left w:val="nil"/>
          <w:bottom w:val="nil"/>
          <w:right w:val="nil"/>
          <w:between w:val="nil"/>
        </w:pBdr>
        <w:ind w:left="720"/>
        <w:rPr>
          <w:color w:val="000000"/>
        </w:rPr>
      </w:pPr>
    </w:p>
    <w:p w14:paraId="000001FF" w14:textId="77777777" w:rsidR="001564AA" w:rsidRDefault="002413B5">
      <w:pPr>
        <w:numPr>
          <w:ilvl w:val="0"/>
          <w:numId w:val="11"/>
        </w:numPr>
        <w:tabs>
          <w:tab w:val="left" w:pos="360"/>
        </w:tabs>
        <w:ind w:left="270" w:hanging="270"/>
        <w:rPr>
          <w:b/>
        </w:rPr>
      </w:pPr>
      <w:r>
        <w:rPr>
          <w:b/>
        </w:rPr>
        <w:t xml:space="preserve">Statement on satisfactory progress: </w:t>
      </w:r>
    </w:p>
    <w:p w14:paraId="00000200" w14:textId="77777777" w:rsidR="001564AA" w:rsidRDefault="002413B5">
      <w:pPr>
        <w:tabs>
          <w:tab w:val="left" w:pos="360"/>
        </w:tabs>
        <w:ind w:left="432"/>
      </w:pPr>
      <w:r>
        <w:t>Program faculty will periodically review each student’s progress.  Where there are concerns about satisfactory progress, students will be informed by the program faculty.</w:t>
      </w:r>
    </w:p>
    <w:p w14:paraId="00000201" w14:textId="77777777" w:rsidR="001564AA" w:rsidRDefault="001564AA">
      <w:pPr>
        <w:ind w:left="432"/>
        <w:jc w:val="both"/>
        <w:rPr>
          <w:b/>
          <w:color w:val="0000FF"/>
        </w:rPr>
      </w:pPr>
    </w:p>
    <w:p w14:paraId="00000202" w14:textId="77777777" w:rsidR="001564AA" w:rsidRDefault="002413B5">
      <w:pPr>
        <w:ind w:left="720"/>
        <w:jc w:val="both"/>
        <w:rPr>
          <w:color w:val="000000"/>
          <w:u w:val="single"/>
        </w:rPr>
      </w:pPr>
      <w:r>
        <w:rPr>
          <w:color w:val="000000"/>
          <w:u w:val="single"/>
        </w:rPr>
        <w:t>Grades</w:t>
      </w:r>
    </w:p>
    <w:p w14:paraId="00000203" w14:textId="77777777" w:rsidR="001564AA" w:rsidRDefault="001564AA">
      <w:pPr>
        <w:ind w:left="720"/>
        <w:jc w:val="both"/>
        <w:rPr>
          <w:b/>
          <w:color w:val="0000FF"/>
          <w:sz w:val="8"/>
          <w:szCs w:val="8"/>
        </w:rPr>
      </w:pPr>
    </w:p>
    <w:p w14:paraId="00000204" w14:textId="77777777" w:rsidR="001564AA" w:rsidRDefault="002413B5">
      <w:pPr>
        <w:numPr>
          <w:ilvl w:val="0"/>
          <w:numId w:val="8"/>
        </w:numPr>
        <w:pBdr>
          <w:top w:val="nil"/>
          <w:left w:val="nil"/>
          <w:bottom w:val="nil"/>
          <w:right w:val="nil"/>
          <w:between w:val="nil"/>
        </w:pBdr>
        <w:jc w:val="both"/>
      </w:pPr>
      <w:r>
        <w:rPr>
          <w:color w:val="000000"/>
        </w:rPr>
        <w:t>Students must achieve a B or better in all letter grade courses that count toward their 36-credit degree.</w:t>
      </w:r>
    </w:p>
    <w:p w14:paraId="00000205" w14:textId="77777777" w:rsidR="001564AA" w:rsidRDefault="002413B5">
      <w:pPr>
        <w:numPr>
          <w:ilvl w:val="0"/>
          <w:numId w:val="8"/>
        </w:numPr>
        <w:pBdr>
          <w:top w:val="nil"/>
          <w:left w:val="nil"/>
          <w:bottom w:val="nil"/>
          <w:right w:val="nil"/>
          <w:between w:val="nil"/>
        </w:pBdr>
        <w:jc w:val="both"/>
      </w:pPr>
      <w:r>
        <w:rPr>
          <w:color w:val="000000"/>
        </w:rPr>
        <w:t>Core, contextual concentration, and research courses must be taken for a letter grade.</w:t>
      </w:r>
    </w:p>
    <w:p w14:paraId="00000206" w14:textId="77777777" w:rsidR="001564AA" w:rsidRDefault="002413B5">
      <w:pPr>
        <w:numPr>
          <w:ilvl w:val="0"/>
          <w:numId w:val="8"/>
        </w:numPr>
        <w:pBdr>
          <w:top w:val="nil"/>
          <w:left w:val="nil"/>
          <w:bottom w:val="nil"/>
          <w:right w:val="nil"/>
          <w:between w:val="nil"/>
        </w:pBdr>
        <w:jc w:val="both"/>
        <w:rPr>
          <w:color w:val="000000"/>
          <w:sz w:val="20"/>
          <w:szCs w:val="20"/>
        </w:rPr>
      </w:pPr>
      <w:r>
        <w:rPr>
          <w:color w:val="000000"/>
        </w:rPr>
        <w:t xml:space="preserve">Students are permitted to take up to 2 elective courses as pass/fail unless receiving special permission from their advisor if they are earning the M.A. degree.  These courses should NOT be CORE requirements. </w:t>
      </w:r>
    </w:p>
    <w:p w14:paraId="00000207" w14:textId="77777777" w:rsidR="001564AA" w:rsidRDefault="001564AA">
      <w:pPr>
        <w:ind w:left="432"/>
        <w:jc w:val="both"/>
        <w:rPr>
          <w:sz w:val="20"/>
          <w:szCs w:val="20"/>
        </w:rPr>
      </w:pPr>
    </w:p>
    <w:p w14:paraId="00000208" w14:textId="77777777" w:rsidR="001564AA" w:rsidRDefault="002413B5">
      <w:pPr>
        <w:ind w:left="432"/>
        <w:jc w:val="both"/>
        <w:rPr>
          <w:color w:val="000000"/>
          <w:u w:val="single"/>
        </w:rPr>
      </w:pPr>
      <w:r>
        <w:rPr>
          <w:color w:val="000000"/>
          <w:u w:val="single"/>
        </w:rPr>
        <w:t>Course Exemptions</w:t>
      </w:r>
    </w:p>
    <w:p w14:paraId="00000209" w14:textId="77777777" w:rsidR="001564AA" w:rsidRDefault="001564AA">
      <w:pPr>
        <w:ind w:left="432"/>
        <w:jc w:val="both"/>
        <w:rPr>
          <w:color w:val="000000"/>
          <w:sz w:val="8"/>
          <w:szCs w:val="8"/>
          <w:u w:val="single"/>
        </w:rPr>
      </w:pPr>
    </w:p>
    <w:p w14:paraId="0000020A" w14:textId="77777777" w:rsidR="001564AA" w:rsidRDefault="002413B5">
      <w:pPr>
        <w:ind w:left="432"/>
        <w:jc w:val="both"/>
      </w:pPr>
      <w:r>
        <w:t xml:space="preserve">Students cannot receive an exemption from ORLD 4050 Introduction to Adult Education or ORLD 4051 How Adults Learn (or approved equivalent). If students have already taken courses that they think satisfy the course requirements of other courses required by the program, they </w:t>
      </w:r>
      <w:r>
        <w:lastRenderedPageBreak/>
        <w:t xml:space="preserve">should first consult their advisor about </w:t>
      </w:r>
      <w:proofErr w:type="gramStart"/>
      <w:r>
        <w:t>whether or not</w:t>
      </w:r>
      <w:proofErr w:type="gramEnd"/>
      <w:r>
        <w:t xml:space="preserve"> they might receive an exemption from a course; and then petition the faculty who teaches that course to waive out of the course. In order to waive out of a course, it is the </w:t>
      </w:r>
      <w:r>
        <w:rPr>
          <w:i/>
        </w:rPr>
        <w:t>student’s</w:t>
      </w:r>
      <w:r>
        <w:t xml:space="preserve"> responsibility to demonstrate that a previous undergraduate and/or graduate course is redundant with material covered in the petitioned course. Students will be asked to provide a variety of materials to establish redundancy (e.g. syllabus from course, relevant course papers, etc.) and may be asked by the faculty teaching the course to pass a test on the material in the course. The faculty approving the waiver should email the student’s advisor. A copy of this email, with a note from the student’s advisor, should be attached to the student’s program plan and kept in the student’s file.</w:t>
      </w:r>
    </w:p>
    <w:p w14:paraId="0000020B" w14:textId="77777777" w:rsidR="001564AA" w:rsidRDefault="001564AA">
      <w:pPr>
        <w:ind w:left="360"/>
        <w:jc w:val="both"/>
        <w:rPr>
          <w:color w:val="000000"/>
          <w:u w:val="single"/>
        </w:rPr>
      </w:pPr>
    </w:p>
    <w:p w14:paraId="0000020C" w14:textId="77777777" w:rsidR="001564AA" w:rsidRDefault="001564AA">
      <w:pPr>
        <w:jc w:val="both"/>
      </w:pPr>
    </w:p>
    <w:p w14:paraId="0000020D" w14:textId="77777777" w:rsidR="001564AA" w:rsidRDefault="002413B5">
      <w:pPr>
        <w:numPr>
          <w:ilvl w:val="0"/>
          <w:numId w:val="11"/>
        </w:numPr>
        <w:tabs>
          <w:tab w:val="left" w:pos="360"/>
        </w:tabs>
        <w:ind w:left="270" w:hanging="270"/>
      </w:pPr>
      <w:r>
        <w:t xml:space="preserve"> </w:t>
      </w:r>
      <w:r>
        <w:rPr>
          <w:b/>
        </w:rPr>
        <w:t>Other information:</w:t>
      </w:r>
      <w:r>
        <w:t xml:space="preserve"> </w:t>
      </w:r>
    </w:p>
    <w:p w14:paraId="0000020E" w14:textId="77777777" w:rsidR="001564AA" w:rsidRDefault="002413B5">
      <w:pPr>
        <w:widowControl w:val="0"/>
        <w:ind w:left="450"/>
        <w:jc w:val="both"/>
      </w:pPr>
      <w:r>
        <w:t>Some courses cannot be taken without having successfully completed a prerequisite course. This is usually indicated in the Course Catalogue and on the Schedule of Classes. Check the catalogue in advance of registration. If a prerequisite is needed, and you think you may have equivalent knowledge / skill, you should consult the faculty teaching the course to determine if it is possible to waive the prerequisite. Prerequisites are sometimes waived for students matriculated in programs other than the one offering that course.</w:t>
      </w:r>
    </w:p>
    <w:p w14:paraId="0000020F" w14:textId="77777777" w:rsidR="001564AA" w:rsidRDefault="001564AA">
      <w:pPr>
        <w:ind w:left="450"/>
        <w:jc w:val="both"/>
      </w:pPr>
    </w:p>
    <w:p w14:paraId="00000210" w14:textId="77777777" w:rsidR="001564AA" w:rsidRDefault="002413B5">
      <w:pPr>
        <w:ind w:left="450"/>
        <w:jc w:val="both"/>
      </w:pPr>
      <w:r>
        <w:t>Some courses also require special registration processes, for example, a consultation with, and approval by the faculty teaching the course; or an application, such as that required for ORLJ 5362 Group Dynamics and ORLD 5070</w:t>
      </w:r>
      <w:r>
        <w:rPr>
          <w:b/>
        </w:rPr>
        <w:t xml:space="preserve"> </w:t>
      </w:r>
      <w:r>
        <w:t xml:space="preserve">Leadership for Adult Development. Applications are available from the academic program office supporting that course, or the student can contact the instructor directly. For example, for ORLJ 5362 applications are available early in the semester prior to the semester in which the course is taught. Check with the appropriate office for exact dates and requirements. </w:t>
      </w:r>
    </w:p>
    <w:p w14:paraId="00000211" w14:textId="77777777" w:rsidR="001564AA" w:rsidRDefault="001564AA">
      <w:pPr>
        <w:ind w:firstLine="720"/>
      </w:pPr>
    </w:p>
    <w:p w14:paraId="00000212" w14:textId="77777777" w:rsidR="001564AA" w:rsidRDefault="002413B5">
      <w:pPr>
        <w:numPr>
          <w:ilvl w:val="0"/>
          <w:numId w:val="11"/>
        </w:numPr>
      </w:pPr>
      <w:r>
        <w:rPr>
          <w:b/>
        </w:rPr>
        <w:t>Standard Policies and Procedures:</w:t>
      </w:r>
    </w:p>
    <w:p w14:paraId="00000213" w14:textId="77777777" w:rsidR="001564AA" w:rsidRDefault="002413B5">
      <w:pPr>
        <w:ind w:left="360"/>
        <w:rPr>
          <w:sz w:val="22"/>
          <w:szCs w:val="22"/>
        </w:rPr>
      </w:pPr>
      <w:r>
        <w:rPr>
          <w:sz w:val="22"/>
          <w:szCs w:val="22"/>
        </w:rPr>
        <w:t xml:space="preserve"> </w:t>
      </w:r>
    </w:p>
    <w:p w14:paraId="00000214" w14:textId="77777777" w:rsidR="001564AA" w:rsidRDefault="002413B5">
      <w:pPr>
        <w:ind w:left="432"/>
        <w:jc w:val="both"/>
        <w:rPr>
          <w:b/>
          <w:sz w:val="23"/>
          <w:szCs w:val="23"/>
        </w:rPr>
      </w:pPr>
      <w:r>
        <w:rPr>
          <w:b/>
          <w:sz w:val="23"/>
          <w:szCs w:val="23"/>
        </w:rPr>
        <w:t>Services for Students with Disabilities:</w:t>
      </w:r>
      <w:r>
        <w:rPr>
          <w:b/>
          <w:color w:val="000080"/>
          <w:sz w:val="23"/>
          <w:szCs w:val="23"/>
        </w:rPr>
        <w:t xml:space="preserve">  </w:t>
      </w:r>
      <w:r>
        <w:rPr>
          <w:sz w:val="23"/>
          <w:szCs w:val="23"/>
        </w:rPr>
        <w:t>The College will make reasonable accommodations for persons with documented disabilities. Students are encouraged to contact the Office of Access and Services for Individuals with Disabilities for information about registration (email at oasid@tc.columbia.edu or call 212-678-3689).  Services are available only to students who are registered and submit appropriate documentation.</w:t>
      </w:r>
    </w:p>
    <w:p w14:paraId="00000215" w14:textId="77777777" w:rsidR="001564AA" w:rsidRDefault="001564AA">
      <w:pPr>
        <w:ind w:left="432"/>
        <w:jc w:val="both"/>
        <w:rPr>
          <w:sz w:val="23"/>
          <w:szCs w:val="23"/>
        </w:rPr>
      </w:pPr>
    </w:p>
    <w:p w14:paraId="00000216" w14:textId="77777777" w:rsidR="001564AA" w:rsidRDefault="002413B5">
      <w:pPr>
        <w:ind w:left="432"/>
        <w:jc w:val="both"/>
        <w:rPr>
          <w:sz w:val="23"/>
          <w:szCs w:val="23"/>
        </w:rPr>
      </w:pPr>
      <w:r>
        <w:rPr>
          <w:b/>
          <w:sz w:val="23"/>
          <w:szCs w:val="23"/>
        </w:rPr>
        <w:t xml:space="preserve">Statement on Academic Conduct: </w:t>
      </w:r>
      <w:r>
        <w:rPr>
          <w:sz w:val="23"/>
          <w:szCs w:val="23"/>
        </w:rPr>
        <w:t>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00000217" w14:textId="77777777" w:rsidR="001564AA" w:rsidRDefault="001564AA">
      <w:pPr>
        <w:ind w:left="432"/>
        <w:jc w:val="both"/>
        <w:rPr>
          <w:sz w:val="23"/>
          <w:szCs w:val="23"/>
        </w:rPr>
      </w:pPr>
    </w:p>
    <w:p w14:paraId="00000218" w14:textId="77777777" w:rsidR="001564AA" w:rsidRDefault="002413B5">
      <w:pPr>
        <w:ind w:left="432"/>
        <w:jc w:val="both"/>
        <w:rPr>
          <w:sz w:val="23"/>
          <w:szCs w:val="23"/>
        </w:rPr>
      </w:pPr>
      <w:r>
        <w:rPr>
          <w:b/>
          <w:sz w:val="23"/>
          <w:szCs w:val="23"/>
        </w:rPr>
        <w:t>Resolution of Student Academic Program Concerns:</w:t>
      </w:r>
      <w:r>
        <w:rPr>
          <w:sz w:val="23"/>
          <w:szCs w:val="23"/>
        </w:rPr>
        <w:t xml:space="preserve"> 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w:t>
      </w:r>
      <w:r>
        <w:rPr>
          <w:sz w:val="23"/>
          <w:szCs w:val="23"/>
        </w:rPr>
        <w:lastRenderedPageBreak/>
        <w:t xml:space="preserve">resolution achieved at this first level, or if speaking with the faculty member presents a conflict of interest for the student, the student should proceed to speak with the Program Director in the area in which the academic concern resides.  If the student is not satisfied with the response or resolution achieved through the Program Director,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00000219" w14:textId="77777777" w:rsidR="001564AA" w:rsidRDefault="001564AA">
      <w:pPr>
        <w:ind w:left="432"/>
        <w:jc w:val="both"/>
        <w:rPr>
          <w:sz w:val="23"/>
          <w:szCs w:val="23"/>
        </w:rPr>
      </w:pPr>
    </w:p>
    <w:p w14:paraId="0000021A" w14:textId="77777777" w:rsidR="001564AA" w:rsidRDefault="002413B5">
      <w:pPr>
        <w:ind w:left="432"/>
        <w:jc w:val="both"/>
        <w:rPr>
          <w:sz w:val="23"/>
          <w:szCs w:val="23"/>
        </w:rPr>
      </w:pPr>
      <w:r>
        <w:rPr>
          <w:b/>
          <w:sz w:val="23"/>
          <w:szCs w:val="23"/>
        </w:rPr>
        <w:t>Grade Correction Procedure:</w:t>
      </w:r>
      <w:r>
        <w:rPr>
          <w:sz w:val="23"/>
          <w:szCs w:val="23"/>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p>
    <w:p w14:paraId="0000021B" w14:textId="77777777" w:rsidR="001564AA" w:rsidRDefault="001564AA">
      <w:pPr>
        <w:rPr>
          <w:sz w:val="22"/>
          <w:szCs w:val="22"/>
        </w:rPr>
      </w:pPr>
    </w:p>
    <w:p w14:paraId="0000021C" w14:textId="77777777" w:rsidR="001564AA" w:rsidRDefault="001564AA">
      <w:pPr>
        <w:rPr>
          <w:sz w:val="22"/>
          <w:szCs w:val="22"/>
        </w:rPr>
      </w:pPr>
    </w:p>
    <w:sectPr w:rsidR="001564AA">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F5FB" w14:textId="77777777" w:rsidR="00FF6746" w:rsidRDefault="00FF6746">
      <w:r>
        <w:separator/>
      </w:r>
    </w:p>
  </w:endnote>
  <w:endnote w:type="continuationSeparator" w:id="0">
    <w:p w14:paraId="2A3F416D" w14:textId="77777777" w:rsidR="00FF6746" w:rsidRDefault="00FF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BBEHIZ+TimesNewRomanPS-BoldMT">
    <w:altName w:val="Cambria"/>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3" w14:textId="77777777" w:rsidR="001564AA" w:rsidRDefault="002413B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224" w14:textId="77777777" w:rsidR="001564AA" w:rsidRDefault="001564A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7" w14:textId="20EC48F1" w:rsidR="001564AA" w:rsidRDefault="002413B5">
    <w:pPr>
      <w:pBdr>
        <w:top w:val="nil"/>
        <w:left w:val="nil"/>
        <w:bottom w:val="nil"/>
        <w:right w:val="nil"/>
        <w:between w:val="nil"/>
      </w:pBdr>
      <w:tabs>
        <w:tab w:val="center" w:pos="4320"/>
        <w:tab w:val="right" w:pos="8640"/>
      </w:tabs>
      <w:ind w:right="-72"/>
      <w:rPr>
        <w:i/>
        <w:color w:val="7F7F7F"/>
        <w:sz w:val="20"/>
        <w:szCs w:val="20"/>
      </w:rPr>
    </w:pPr>
    <w:r>
      <w:rPr>
        <w:color w:val="7F7F7F"/>
        <w:sz w:val="20"/>
        <w:szCs w:val="20"/>
      </w:rPr>
      <w:t xml:space="preserve">Adult Learning and Leadership PSAG-M.A.36 credits  /  </w:t>
    </w:r>
    <w:r>
      <w:rPr>
        <w:i/>
        <w:color w:val="7F7F7F"/>
        <w:sz w:val="20"/>
        <w:szCs w:val="20"/>
      </w:rPr>
      <w:t>Last Updated:</w:t>
    </w:r>
    <w:r w:rsidR="00D6455B">
      <w:rPr>
        <w:i/>
        <w:color w:val="7F7F7F"/>
        <w:sz w:val="20"/>
        <w:szCs w:val="20"/>
      </w:rPr>
      <w:t xml:space="preserve"> Summer 2024</w:t>
    </w:r>
    <w:r>
      <w:rPr>
        <w:i/>
        <w:color w:val="7F7F7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5" w14:textId="77777777" w:rsidR="001564AA" w:rsidRDefault="002413B5">
    <w:pPr>
      <w:pBdr>
        <w:top w:val="nil"/>
        <w:left w:val="nil"/>
        <w:bottom w:val="nil"/>
        <w:right w:val="nil"/>
        <w:between w:val="nil"/>
      </w:pBdr>
      <w:tabs>
        <w:tab w:val="center" w:pos="4320"/>
        <w:tab w:val="right" w:pos="8640"/>
      </w:tabs>
      <w:ind w:right="-72"/>
      <w:rPr>
        <w:color w:val="7F7F7F"/>
        <w:sz w:val="20"/>
        <w:szCs w:val="20"/>
      </w:rPr>
    </w:pPr>
    <w:r>
      <w:rPr>
        <w:color w:val="7F7F7F"/>
        <w:sz w:val="20"/>
        <w:szCs w:val="20"/>
      </w:rPr>
      <w:t xml:space="preserve">Adult Learning and Leadership PSAG-M.A.45 points  /  </w:t>
    </w:r>
    <w:r>
      <w:rPr>
        <w:i/>
        <w:color w:val="7F7F7F"/>
        <w:sz w:val="20"/>
        <w:szCs w:val="20"/>
      </w:rPr>
      <w:t>Last Updated: March 2021</w:t>
    </w:r>
  </w:p>
  <w:p w14:paraId="00000226" w14:textId="77777777" w:rsidR="001564AA" w:rsidRDefault="001564AA">
    <w:pPr>
      <w:pBdr>
        <w:top w:val="nil"/>
        <w:left w:val="nil"/>
        <w:bottom w:val="nil"/>
        <w:right w:val="nil"/>
        <w:between w:val="nil"/>
      </w:pBdr>
      <w:tabs>
        <w:tab w:val="center" w:pos="4320"/>
        <w:tab w:val="right" w:pos="8640"/>
      </w:tabs>
      <w:ind w:right="-72"/>
      <w:rPr>
        <w:color w:val="7F7F7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530C" w14:textId="77777777" w:rsidR="00FF6746" w:rsidRDefault="00FF6746">
      <w:r>
        <w:separator/>
      </w:r>
    </w:p>
  </w:footnote>
  <w:footnote w:type="continuationSeparator" w:id="0">
    <w:p w14:paraId="2FBB9929" w14:textId="77777777" w:rsidR="00FF6746" w:rsidRDefault="00FF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D" w14:textId="77777777" w:rsidR="001564AA" w:rsidRDefault="002413B5">
    <w:pPr>
      <w:jc w:val="center"/>
      <w:rPr>
        <w:rFonts w:ascii="Calibri" w:eastAsia="Calibri" w:hAnsi="Calibri" w:cs="Calibri"/>
        <w:b/>
        <w:color w:val="003B68"/>
        <w:sz w:val="18"/>
        <w:szCs w:val="18"/>
      </w:rPr>
    </w:pPr>
    <w:r>
      <w:rPr>
        <w:noProof/>
      </w:rPr>
      <w:drawing>
        <wp:anchor distT="0" distB="0" distL="114300" distR="114300" simplePos="0" relativeHeight="251658240" behindDoc="0" locked="0" layoutInCell="1" hidden="0" allowOverlap="1" wp14:anchorId="771A262C" wp14:editId="41376CEE">
          <wp:simplePos x="0" y="0"/>
          <wp:positionH relativeFrom="column">
            <wp:posOffset>2350770</wp:posOffset>
          </wp:positionH>
          <wp:positionV relativeFrom="paragraph">
            <wp:posOffset>-97788</wp:posOffset>
          </wp:positionV>
          <wp:extent cx="1323340" cy="333375"/>
          <wp:effectExtent l="0" t="0" r="0" b="0"/>
          <wp:wrapSquare wrapText="bothSides" distT="0" distB="0" distL="114300" distR="114300"/>
          <wp:docPr id="26" name="image4.jpg" descr="Teachers-College_Dark-Blue-(web).jpg"/>
          <wp:cNvGraphicFramePr/>
          <a:graphic xmlns:a="http://schemas.openxmlformats.org/drawingml/2006/main">
            <a:graphicData uri="http://schemas.openxmlformats.org/drawingml/2006/picture">
              <pic:pic xmlns:pic="http://schemas.openxmlformats.org/drawingml/2006/picture">
                <pic:nvPicPr>
                  <pic:cNvPr id="0" name="image4.jpg" descr="Teachers-College_Dark-Blue-(web).jpg"/>
                  <pic:cNvPicPr preferRelativeResize="0"/>
                </pic:nvPicPr>
                <pic:blipFill>
                  <a:blip r:embed="rId1"/>
                  <a:srcRect/>
                  <a:stretch>
                    <a:fillRect/>
                  </a:stretch>
                </pic:blipFill>
                <pic:spPr>
                  <a:xfrm>
                    <a:off x="0" y="0"/>
                    <a:ext cx="1323340" cy="333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65AC58C" wp14:editId="63595297">
          <wp:simplePos x="0" y="0"/>
          <wp:positionH relativeFrom="column">
            <wp:posOffset>1947545</wp:posOffset>
          </wp:positionH>
          <wp:positionV relativeFrom="paragraph">
            <wp:posOffset>-67308</wp:posOffset>
          </wp:positionV>
          <wp:extent cx="314325" cy="298450"/>
          <wp:effectExtent l="0" t="0" r="0" b="0"/>
          <wp:wrapSquare wrapText="bothSides" distT="0" distB="0" distL="114300" distR="114300"/>
          <wp:docPr id="25" name="image3.jpg" descr="Columbia-Crown.jpg"/>
          <wp:cNvGraphicFramePr/>
          <a:graphic xmlns:a="http://schemas.openxmlformats.org/drawingml/2006/main">
            <a:graphicData uri="http://schemas.openxmlformats.org/drawingml/2006/picture">
              <pic:pic xmlns:pic="http://schemas.openxmlformats.org/drawingml/2006/picture">
                <pic:nvPicPr>
                  <pic:cNvPr id="0" name="image3.jpg" descr="Columbia-Crown.jpg"/>
                  <pic:cNvPicPr preferRelativeResize="0"/>
                </pic:nvPicPr>
                <pic:blipFill>
                  <a:blip r:embed="rId2"/>
                  <a:srcRect/>
                  <a:stretch>
                    <a:fillRect/>
                  </a:stretch>
                </pic:blipFill>
                <pic:spPr>
                  <a:xfrm>
                    <a:off x="0" y="0"/>
                    <a:ext cx="314325" cy="2984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4C256AD" wp14:editId="5E84134C">
          <wp:simplePos x="0" y="0"/>
          <wp:positionH relativeFrom="column">
            <wp:posOffset>3763645</wp:posOffset>
          </wp:positionH>
          <wp:positionV relativeFrom="paragraph">
            <wp:posOffset>-59053</wp:posOffset>
          </wp:positionV>
          <wp:extent cx="314325" cy="298450"/>
          <wp:effectExtent l="0" t="0" r="0" b="0"/>
          <wp:wrapSquare wrapText="bothSides" distT="0" distB="0" distL="114300" distR="114300"/>
          <wp:docPr id="27" name="image3.jpg" descr="Columbia-Crown.jpg"/>
          <wp:cNvGraphicFramePr/>
          <a:graphic xmlns:a="http://schemas.openxmlformats.org/drawingml/2006/main">
            <a:graphicData uri="http://schemas.openxmlformats.org/drawingml/2006/picture">
              <pic:pic xmlns:pic="http://schemas.openxmlformats.org/drawingml/2006/picture">
                <pic:nvPicPr>
                  <pic:cNvPr id="0" name="image3.jpg" descr="Columbia-Crown.jpg"/>
                  <pic:cNvPicPr preferRelativeResize="0"/>
                </pic:nvPicPr>
                <pic:blipFill>
                  <a:blip r:embed="rId2"/>
                  <a:srcRect/>
                  <a:stretch>
                    <a:fillRect/>
                  </a:stretch>
                </pic:blipFill>
                <pic:spPr>
                  <a:xfrm>
                    <a:off x="0" y="0"/>
                    <a:ext cx="314325" cy="298450"/>
                  </a:xfrm>
                  <a:prstGeom prst="rect">
                    <a:avLst/>
                  </a:prstGeom>
                  <a:ln/>
                </pic:spPr>
              </pic:pic>
            </a:graphicData>
          </a:graphic>
        </wp:anchor>
      </w:drawing>
    </w:r>
  </w:p>
  <w:p w14:paraId="0000021E" w14:textId="77777777" w:rsidR="001564AA" w:rsidRDefault="001564AA">
    <w:pPr>
      <w:jc w:val="center"/>
      <w:rPr>
        <w:rFonts w:ascii="Tahoma" w:eastAsia="Tahoma" w:hAnsi="Tahoma" w:cs="Tahoma"/>
        <w:b/>
        <w:color w:val="000099"/>
        <w:sz w:val="16"/>
        <w:szCs w:val="16"/>
      </w:rPr>
    </w:pPr>
  </w:p>
  <w:p w14:paraId="0000021F" w14:textId="77777777" w:rsidR="001564AA" w:rsidRDefault="002413B5">
    <w:pPr>
      <w:jc w:val="center"/>
      <w:rPr>
        <w:rFonts w:ascii="Tahoma" w:eastAsia="Tahoma" w:hAnsi="Tahoma" w:cs="Tahoma"/>
        <w:b/>
        <w:color w:val="000099"/>
        <w:sz w:val="18"/>
        <w:szCs w:val="18"/>
      </w:rPr>
    </w:pPr>
    <w:r>
      <w:rPr>
        <w:rFonts w:ascii="Tahoma" w:eastAsia="Tahoma" w:hAnsi="Tahoma" w:cs="Tahoma"/>
        <w:b/>
        <w:color w:val="000099"/>
        <w:sz w:val="16"/>
        <w:szCs w:val="16"/>
      </w:rPr>
      <w:t>Department of Organization and Leadership</w:t>
    </w:r>
  </w:p>
  <w:p w14:paraId="00000220" w14:textId="77777777" w:rsidR="001564AA" w:rsidRDefault="002413B5">
    <w:pPr>
      <w:jc w:val="center"/>
      <w:rPr>
        <w:rFonts w:ascii="Georgia" w:eastAsia="Georgia" w:hAnsi="Georgia" w:cs="Georgia"/>
        <w:b/>
        <w:color w:val="000099"/>
      </w:rPr>
    </w:pPr>
    <w:r>
      <w:rPr>
        <w:rFonts w:ascii="Georgia" w:eastAsia="Georgia" w:hAnsi="Georgia" w:cs="Georgia"/>
        <w:b/>
        <w:color w:val="000099"/>
      </w:rPr>
      <w:t>Adult Learning and Leadership Program</w:t>
    </w:r>
  </w:p>
  <w:p w14:paraId="00000221" w14:textId="77777777" w:rsidR="001564AA" w:rsidRDefault="002413B5">
    <w:pPr>
      <w:pBdr>
        <w:top w:val="nil"/>
        <w:left w:val="nil"/>
        <w:bottom w:val="nil"/>
        <w:right w:val="nil"/>
        <w:between w:val="nil"/>
      </w:pBdr>
      <w:jc w:val="center"/>
      <w:rPr>
        <w:rFonts w:ascii="Lustria" w:eastAsia="Lustria" w:hAnsi="Lustria" w:cs="Lustria"/>
        <w:b/>
        <w:color w:val="000000"/>
        <w:sz w:val="16"/>
        <w:szCs w:val="16"/>
        <w:u w:val="single"/>
      </w:rPr>
    </w:pPr>
    <w:r>
      <w:rPr>
        <w:noProof/>
      </w:rPr>
      <mc:AlternateContent>
        <mc:Choice Requires="wps">
          <w:drawing>
            <wp:anchor distT="0" distB="0" distL="114300" distR="114300" simplePos="0" relativeHeight="251661312" behindDoc="0" locked="0" layoutInCell="1" hidden="0" allowOverlap="1" wp14:anchorId="0BE52C8B" wp14:editId="71EA937B">
              <wp:simplePos x="0" y="0"/>
              <wp:positionH relativeFrom="column">
                <wp:posOffset>-63499</wp:posOffset>
              </wp:positionH>
              <wp:positionV relativeFrom="paragraph">
                <wp:posOffset>50800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2140838" y="3780000"/>
                        <a:ext cx="6410325" cy="0"/>
                      </a:xfrm>
                      <a:prstGeom prst="straightConnector1">
                        <a:avLst/>
                      </a:prstGeom>
                      <a:noFill/>
                      <a:ln w="9525" cap="flat" cmpd="sng">
                        <a:solidFill>
                          <a:srgbClr val="000099"/>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50800</wp:posOffset>
              </wp:positionV>
              <wp:extent cx="0" cy="12700"/>
              <wp:effectExtent b="0" l="0" r="0" t="0"/>
              <wp:wrapNone/>
              <wp:docPr id="2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4F28BE5C" wp14:editId="691B9FD1">
              <wp:simplePos x="0" y="0"/>
              <wp:positionH relativeFrom="column">
                <wp:posOffset>-63499</wp:posOffset>
              </wp:positionH>
              <wp:positionV relativeFrom="paragraph">
                <wp:posOffset>25400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140838" y="3780000"/>
                        <a:ext cx="6410325" cy="0"/>
                      </a:xfrm>
                      <a:prstGeom prst="straightConnector1">
                        <a:avLst/>
                      </a:prstGeom>
                      <a:noFill/>
                      <a:ln w="9525" cap="flat" cmpd="sng">
                        <a:solidFill>
                          <a:srgbClr val="000099"/>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25400</wp:posOffset>
              </wp:positionV>
              <wp:extent cx="0" cy="12700"/>
              <wp:effectExtent b="0" l="0" r="0" t="0"/>
              <wp:wrapNone/>
              <wp:docPr id="22"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p w14:paraId="00000222" w14:textId="77777777" w:rsidR="001564AA" w:rsidRDefault="001564A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3684"/>
    <w:multiLevelType w:val="multilevel"/>
    <w:tmpl w:val="3C2237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DC56CA"/>
    <w:multiLevelType w:val="multilevel"/>
    <w:tmpl w:val="777EB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641D8C"/>
    <w:multiLevelType w:val="multilevel"/>
    <w:tmpl w:val="909E789E"/>
    <w:lvl w:ilvl="0">
      <w:start w:val="8"/>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749E9"/>
    <w:multiLevelType w:val="multilevel"/>
    <w:tmpl w:val="8BA00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015291"/>
    <w:multiLevelType w:val="multilevel"/>
    <w:tmpl w:val="B5EE0D5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500272"/>
    <w:multiLevelType w:val="hybridMultilevel"/>
    <w:tmpl w:val="1CA411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37823057"/>
    <w:multiLevelType w:val="multilevel"/>
    <w:tmpl w:val="73D05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A50532F"/>
    <w:multiLevelType w:val="multilevel"/>
    <w:tmpl w:val="F186272A"/>
    <w:lvl w:ilvl="0">
      <w:start w:val="1"/>
      <w:numFmt w:val="bullet"/>
      <w:lvlText w:val="▪"/>
      <w:lvlJc w:val="left"/>
      <w:pPr>
        <w:ind w:left="1260" w:hanging="360"/>
      </w:pPr>
      <w:rPr>
        <w:rFonts w:ascii="Noto Sans Symbols" w:eastAsia="Noto Sans Symbols" w:hAnsi="Noto Sans Symbols" w:cs="Noto Sans Symbols"/>
        <w:sz w:val="20"/>
        <w:szCs w:val="20"/>
      </w:rPr>
    </w:lvl>
    <w:lvl w:ilvl="1">
      <w:start w:val="6"/>
      <w:numFmt w:val="bullet"/>
      <w:lvlText w:val="•"/>
      <w:lvlJc w:val="left"/>
      <w:pPr>
        <w:ind w:left="1980" w:hanging="360"/>
      </w:pPr>
      <w:rPr>
        <w:rFonts w:ascii="Times New Roman" w:eastAsia="Times New Roman" w:hAnsi="Times New Roman" w:cs="Times New Roman"/>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8" w15:restartNumberingAfterBreak="0">
    <w:nsid w:val="3F9164BB"/>
    <w:multiLevelType w:val="multilevel"/>
    <w:tmpl w:val="5634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854DB"/>
    <w:multiLevelType w:val="multilevel"/>
    <w:tmpl w:val="31620E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3DD15C1"/>
    <w:multiLevelType w:val="multilevel"/>
    <w:tmpl w:val="672218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D82594"/>
    <w:multiLevelType w:val="multilevel"/>
    <w:tmpl w:val="8CAE71A8"/>
    <w:lvl w:ilvl="0">
      <w:start w:val="4"/>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5BF22512"/>
    <w:multiLevelType w:val="multilevel"/>
    <w:tmpl w:val="BF06FD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2D80C21"/>
    <w:multiLevelType w:val="multilevel"/>
    <w:tmpl w:val="F91659EC"/>
    <w:lvl w:ilvl="0">
      <w:start w:val="1"/>
      <w:numFmt w:val="bullet"/>
      <w:lvlText w:val="▪"/>
      <w:lvlJc w:val="left"/>
      <w:pPr>
        <w:ind w:left="1260" w:hanging="360"/>
      </w:pPr>
      <w:rPr>
        <w:rFonts w:ascii="Noto Sans Symbols" w:eastAsia="Noto Sans Symbols" w:hAnsi="Noto Sans Symbols" w:cs="Noto Sans Symbols"/>
      </w:rPr>
    </w:lvl>
    <w:lvl w:ilvl="1">
      <w:start w:val="6"/>
      <w:numFmt w:val="bullet"/>
      <w:lvlText w:val="•"/>
      <w:lvlJc w:val="left"/>
      <w:pPr>
        <w:ind w:left="1980" w:hanging="360"/>
      </w:pPr>
      <w:rPr>
        <w:rFonts w:ascii="Times New Roman" w:eastAsia="Times New Roman" w:hAnsi="Times New Roman" w:cs="Times New Roman"/>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16cid:durableId="462772887">
    <w:abstractNumId w:val="7"/>
  </w:num>
  <w:num w:numId="2" w16cid:durableId="1559055227">
    <w:abstractNumId w:val="13"/>
  </w:num>
  <w:num w:numId="3" w16cid:durableId="509417362">
    <w:abstractNumId w:val="3"/>
  </w:num>
  <w:num w:numId="4" w16cid:durableId="162551517">
    <w:abstractNumId w:val="11"/>
  </w:num>
  <w:num w:numId="5" w16cid:durableId="1664116944">
    <w:abstractNumId w:val="6"/>
  </w:num>
  <w:num w:numId="6" w16cid:durableId="1488865753">
    <w:abstractNumId w:val="10"/>
  </w:num>
  <w:num w:numId="7" w16cid:durableId="1627737827">
    <w:abstractNumId w:val="4"/>
  </w:num>
  <w:num w:numId="8" w16cid:durableId="459149542">
    <w:abstractNumId w:val="12"/>
  </w:num>
  <w:num w:numId="9" w16cid:durableId="1100755683">
    <w:abstractNumId w:val="1"/>
  </w:num>
  <w:num w:numId="10" w16cid:durableId="1822386353">
    <w:abstractNumId w:val="0"/>
  </w:num>
  <w:num w:numId="11" w16cid:durableId="2003310369">
    <w:abstractNumId w:val="2"/>
  </w:num>
  <w:num w:numId="12" w16cid:durableId="1387872649">
    <w:abstractNumId w:val="9"/>
  </w:num>
  <w:num w:numId="13" w16cid:durableId="109270013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2068726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A"/>
    <w:rsid w:val="00036CB5"/>
    <w:rsid w:val="000B2783"/>
    <w:rsid w:val="001564AA"/>
    <w:rsid w:val="001D1B79"/>
    <w:rsid w:val="002413B5"/>
    <w:rsid w:val="002805D0"/>
    <w:rsid w:val="002860A3"/>
    <w:rsid w:val="002E01C3"/>
    <w:rsid w:val="003545DC"/>
    <w:rsid w:val="00371FF6"/>
    <w:rsid w:val="003F6381"/>
    <w:rsid w:val="00410661"/>
    <w:rsid w:val="004B0806"/>
    <w:rsid w:val="004F07F7"/>
    <w:rsid w:val="00552493"/>
    <w:rsid w:val="00643306"/>
    <w:rsid w:val="00704FB9"/>
    <w:rsid w:val="00764A1C"/>
    <w:rsid w:val="00791BCF"/>
    <w:rsid w:val="008347F3"/>
    <w:rsid w:val="008C1E59"/>
    <w:rsid w:val="00940C3C"/>
    <w:rsid w:val="00950CD6"/>
    <w:rsid w:val="00972115"/>
    <w:rsid w:val="009A3EC3"/>
    <w:rsid w:val="009D0FD5"/>
    <w:rsid w:val="00A56912"/>
    <w:rsid w:val="00A6487D"/>
    <w:rsid w:val="00A81C7B"/>
    <w:rsid w:val="00C7098B"/>
    <w:rsid w:val="00CA0116"/>
    <w:rsid w:val="00CF744D"/>
    <w:rsid w:val="00D161C4"/>
    <w:rsid w:val="00D6455B"/>
    <w:rsid w:val="00E03866"/>
    <w:rsid w:val="00E21378"/>
    <w:rsid w:val="00E550DD"/>
    <w:rsid w:val="00E86AA7"/>
    <w:rsid w:val="00EC2757"/>
    <w:rsid w:val="00F07037"/>
    <w:rsid w:val="00F63603"/>
    <w:rsid w:val="00FA1450"/>
    <w:rsid w:val="00FF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246B"/>
  <w15:docId w15:val="{D3711DAF-BE44-2C4F-90ED-AC7A7FBF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F0"/>
  </w:style>
  <w:style w:type="paragraph" w:styleId="Heading1">
    <w:name w:val="heading 1"/>
    <w:basedOn w:val="Normal"/>
    <w:next w:val="Normal"/>
    <w:uiPriority w:val="9"/>
    <w:qFormat/>
    <w:rsid w:val="007347D9"/>
    <w:pPr>
      <w:keepNext/>
      <w:jc w:val="center"/>
      <w:outlineLvl w:val="0"/>
    </w:pPr>
    <w:rPr>
      <w:rFonts w:ascii="BBEHIZ+TimesNewRomanPS-BoldMT" w:hAnsi="BBEHIZ+TimesNewRomanPS-BoldMT"/>
      <w:b/>
      <w:snapToGrid w:val="0"/>
      <w:sz w:val="22"/>
      <w:szCs w:val="20"/>
    </w:rPr>
  </w:style>
  <w:style w:type="paragraph" w:styleId="Heading2">
    <w:name w:val="heading 2"/>
    <w:basedOn w:val="Normal"/>
    <w:next w:val="Normal"/>
    <w:uiPriority w:val="9"/>
    <w:semiHidden/>
    <w:unhideWhenUsed/>
    <w:qFormat/>
    <w:rsid w:val="007347D9"/>
    <w:pPr>
      <w:keepNext/>
      <w:outlineLvl w:val="1"/>
    </w:pPr>
    <w:rPr>
      <w:rFonts w:ascii="BBEHIZ+TimesNewRomanPS-BoldMT" w:hAnsi="BBEHIZ+TimesNewRomanPS-BoldMT"/>
      <w:b/>
      <w:snapToGrid w:val="0"/>
      <w:sz w:val="22"/>
      <w:szCs w:val="20"/>
    </w:rPr>
  </w:style>
  <w:style w:type="paragraph" w:styleId="Heading3">
    <w:name w:val="heading 3"/>
    <w:basedOn w:val="Normal"/>
    <w:next w:val="Normal"/>
    <w:link w:val="Heading3Char"/>
    <w:uiPriority w:val="9"/>
    <w:semiHidden/>
    <w:unhideWhenUsed/>
    <w:qFormat/>
    <w:rsid w:val="00D439E4"/>
    <w:pPr>
      <w:keepNext/>
      <w:autoSpaceDE w:val="0"/>
      <w:autoSpaceDN w:val="0"/>
      <w:adjustRightInd w:val="0"/>
      <w:ind w:left="360"/>
      <w:jc w:val="center"/>
      <w:outlineLvl w:val="2"/>
    </w:pPr>
    <w:rPr>
      <w:b/>
      <w:bCs/>
      <w:color w:val="000000" w:themeColor="text1"/>
      <w:sz w:val="32"/>
      <w:szCs w:val="3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rsid w:val="007347D9"/>
    <w:pPr>
      <w:keepNext/>
      <w:outlineLvl w:val="4"/>
    </w:pPr>
    <w:rPr>
      <w:b/>
      <w:snapToGrid w:val="0"/>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97A7B"/>
    <w:pPr>
      <w:tabs>
        <w:tab w:val="center" w:pos="4320"/>
        <w:tab w:val="right" w:pos="8640"/>
      </w:tabs>
    </w:pPr>
  </w:style>
  <w:style w:type="character" w:styleId="PageNumber">
    <w:name w:val="page number"/>
    <w:basedOn w:val="DefaultParagraphFont"/>
    <w:rsid w:val="00697A7B"/>
  </w:style>
  <w:style w:type="paragraph" w:styleId="FootnoteText">
    <w:name w:val="footnote text"/>
    <w:basedOn w:val="Normal"/>
    <w:semiHidden/>
    <w:rsid w:val="00697A7B"/>
    <w:rPr>
      <w:sz w:val="20"/>
      <w:szCs w:val="20"/>
    </w:rPr>
  </w:style>
  <w:style w:type="character" w:styleId="FootnoteReference">
    <w:name w:val="footnote reference"/>
    <w:semiHidden/>
    <w:rsid w:val="00697A7B"/>
    <w:rPr>
      <w:vertAlign w:val="superscript"/>
    </w:rPr>
  </w:style>
  <w:style w:type="paragraph" w:styleId="DocumentMap">
    <w:name w:val="Document Map"/>
    <w:basedOn w:val="Normal"/>
    <w:semiHidden/>
    <w:rsid w:val="0001791B"/>
    <w:pPr>
      <w:shd w:val="clear" w:color="auto" w:fill="000080"/>
    </w:pPr>
    <w:rPr>
      <w:rFonts w:ascii="Tahoma" w:hAnsi="Tahoma" w:cs="Tahoma"/>
      <w:sz w:val="20"/>
      <w:szCs w:val="20"/>
    </w:rPr>
  </w:style>
  <w:style w:type="paragraph" w:styleId="BalloonText">
    <w:name w:val="Balloon Text"/>
    <w:basedOn w:val="Normal"/>
    <w:semiHidden/>
    <w:rsid w:val="0001791B"/>
    <w:rPr>
      <w:rFonts w:ascii="Tahoma" w:hAnsi="Tahoma" w:cs="Tahoma"/>
      <w:sz w:val="16"/>
      <w:szCs w:val="16"/>
    </w:rPr>
  </w:style>
  <w:style w:type="table" w:styleId="TableGrid">
    <w:name w:val="Table Grid"/>
    <w:basedOn w:val="TableNormal"/>
    <w:uiPriority w:val="59"/>
    <w:rsid w:val="005B4D7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347D9"/>
    <w:rPr>
      <w:rFonts w:ascii="BBEHIZ+TimesNewRomanPS-BoldMT" w:hAnsi="BBEHIZ+TimesNewRomanPS-BoldMT"/>
      <w:b/>
      <w:snapToGrid w:val="0"/>
      <w:sz w:val="22"/>
      <w:szCs w:val="20"/>
    </w:rPr>
  </w:style>
  <w:style w:type="paragraph" w:styleId="List2">
    <w:name w:val="List 2"/>
    <w:basedOn w:val="Normal"/>
    <w:rsid w:val="002933C4"/>
    <w:pPr>
      <w:ind w:left="720" w:hanging="360"/>
    </w:pPr>
  </w:style>
  <w:style w:type="character" w:styleId="Hyperlink">
    <w:name w:val="Hyperlink"/>
    <w:rsid w:val="005178F6"/>
    <w:rPr>
      <w:color w:val="0000FF"/>
      <w:u w:val="single"/>
    </w:rPr>
  </w:style>
  <w:style w:type="paragraph" w:styleId="Header">
    <w:name w:val="header"/>
    <w:basedOn w:val="Normal"/>
    <w:rsid w:val="00120528"/>
    <w:pPr>
      <w:tabs>
        <w:tab w:val="center" w:pos="4320"/>
        <w:tab w:val="right" w:pos="8640"/>
      </w:tabs>
    </w:pPr>
  </w:style>
  <w:style w:type="character" w:styleId="FollowedHyperlink">
    <w:name w:val="FollowedHyperlink"/>
    <w:rsid w:val="00AA1EA6"/>
    <w:rPr>
      <w:color w:val="800080"/>
      <w:u w:val="single"/>
    </w:rPr>
  </w:style>
  <w:style w:type="paragraph" w:customStyle="1" w:styleId="results">
    <w:name w:val="results"/>
    <w:basedOn w:val="Normal"/>
    <w:rsid w:val="00D31706"/>
    <w:pPr>
      <w:spacing w:before="100" w:beforeAutospacing="1" w:after="100" w:afterAutospacing="1"/>
    </w:pPr>
  </w:style>
  <w:style w:type="paragraph" w:styleId="NormalWeb">
    <w:name w:val="Normal (Web)"/>
    <w:basedOn w:val="Normal"/>
    <w:rsid w:val="00BC27E0"/>
    <w:pPr>
      <w:spacing w:before="100" w:beforeAutospacing="1" w:after="100" w:afterAutospacing="1"/>
    </w:pPr>
  </w:style>
  <w:style w:type="paragraph" w:styleId="ListParagraph">
    <w:name w:val="List Paragraph"/>
    <w:basedOn w:val="Normal"/>
    <w:uiPriority w:val="34"/>
    <w:qFormat/>
    <w:rsid w:val="009F5855"/>
    <w:pPr>
      <w:ind w:left="720"/>
      <w:contextualSpacing/>
    </w:pPr>
  </w:style>
  <w:style w:type="character" w:customStyle="1" w:styleId="Heading3Char">
    <w:name w:val="Heading 3 Char"/>
    <w:basedOn w:val="DefaultParagraphFont"/>
    <w:link w:val="Heading3"/>
    <w:rsid w:val="00D439E4"/>
    <w:rPr>
      <w:b/>
      <w:bCs/>
      <w:color w:val="000000" w:themeColor="text1"/>
      <w:sz w:val="32"/>
      <w:szCs w:val="30"/>
    </w:rPr>
  </w:style>
  <w:style w:type="character" w:styleId="CommentReference">
    <w:name w:val="annotation reference"/>
    <w:basedOn w:val="DefaultParagraphFont"/>
    <w:semiHidden/>
    <w:unhideWhenUsed/>
    <w:rsid w:val="00FF79FE"/>
    <w:rPr>
      <w:sz w:val="16"/>
      <w:szCs w:val="16"/>
    </w:rPr>
  </w:style>
  <w:style w:type="paragraph" w:styleId="CommentText">
    <w:name w:val="annotation text"/>
    <w:basedOn w:val="Normal"/>
    <w:link w:val="CommentTextChar"/>
    <w:semiHidden/>
    <w:unhideWhenUsed/>
    <w:rsid w:val="00FF79FE"/>
    <w:rPr>
      <w:sz w:val="20"/>
      <w:szCs w:val="20"/>
    </w:rPr>
  </w:style>
  <w:style w:type="character" w:customStyle="1" w:styleId="CommentTextChar">
    <w:name w:val="Comment Text Char"/>
    <w:basedOn w:val="DefaultParagraphFont"/>
    <w:link w:val="CommentText"/>
    <w:semiHidden/>
    <w:rsid w:val="00FF79FE"/>
  </w:style>
  <w:style w:type="paragraph" w:styleId="CommentSubject">
    <w:name w:val="annotation subject"/>
    <w:basedOn w:val="CommentText"/>
    <w:next w:val="CommentText"/>
    <w:link w:val="CommentSubjectChar"/>
    <w:semiHidden/>
    <w:unhideWhenUsed/>
    <w:rsid w:val="00FF79FE"/>
    <w:rPr>
      <w:b/>
      <w:bCs/>
    </w:rPr>
  </w:style>
  <w:style w:type="character" w:customStyle="1" w:styleId="CommentSubjectChar">
    <w:name w:val="Comment Subject Char"/>
    <w:basedOn w:val="CommentTextChar"/>
    <w:link w:val="CommentSubject"/>
    <w:semiHidden/>
    <w:rsid w:val="00FF79FE"/>
    <w:rPr>
      <w:b/>
      <w:bCs/>
    </w:rPr>
  </w:style>
  <w:style w:type="character" w:styleId="UnresolvedMention">
    <w:name w:val="Unresolved Mention"/>
    <w:basedOn w:val="DefaultParagraphFont"/>
    <w:uiPriority w:val="99"/>
    <w:semiHidden/>
    <w:unhideWhenUsed/>
    <w:rsid w:val="00300D35"/>
    <w:rPr>
      <w:color w:val="605E5C"/>
      <w:shd w:val="clear" w:color="auto" w:fill="E1DFDD"/>
    </w:rPr>
  </w:style>
  <w:style w:type="character" w:customStyle="1" w:styleId="FooterChar">
    <w:name w:val="Footer Char"/>
    <w:basedOn w:val="DefaultParagraphFont"/>
    <w:link w:val="Footer"/>
    <w:uiPriority w:val="99"/>
    <w:rsid w:val="0005743F"/>
    <w:rPr>
      <w:sz w:val="24"/>
      <w:szCs w:val="24"/>
    </w:rPr>
  </w:style>
  <w:style w:type="paragraph" w:styleId="Revision">
    <w:name w:val="Revision"/>
    <w:hidden/>
    <w:uiPriority w:val="99"/>
    <w:semiHidden/>
    <w:rsid w:val="006B5DD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120"/>
    </w:pPr>
    <w:tblPr>
      <w:tblStyleRowBandSize w:val="1"/>
      <w:tblStyleColBandSize w:val="1"/>
      <w:tblCellMar>
        <w:left w:w="115" w:type="dxa"/>
        <w:right w:w="115" w:type="dxa"/>
      </w:tblCellMar>
    </w:tblPr>
  </w:style>
  <w:style w:type="table" w:customStyle="1" w:styleId="a2">
    <w:basedOn w:val="TableNormal"/>
    <w:pPr>
      <w:spacing w:after="12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35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o-severson@tc.columbia.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columbia.edu/international/current-students/employment--taxes/f-1-visa-employment/f-1-practical-train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tc.columbia.edu/academics/courses/" TargetMode="External"/><Relationship Id="rId4" Type="http://schemas.openxmlformats.org/officeDocument/2006/relationships/settings" Target="settings.xml"/><Relationship Id="rId9" Type="http://schemas.openxmlformats.org/officeDocument/2006/relationships/hyperlink" Target="https://docs.google.com/document/d/1dkbSENeLMNgBn00FSa4VHqF-iNC-IHDsekNzFYQPH3A/ed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4+VgxCkog+fHXtocBpyvJwRQuA==">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cabrera</dc:creator>
  <cp:lastModifiedBy>tbf2113</cp:lastModifiedBy>
  <cp:revision>2</cp:revision>
  <dcterms:created xsi:type="dcterms:W3CDTF">2024-05-30T20:00:00Z</dcterms:created>
  <dcterms:modified xsi:type="dcterms:W3CDTF">2024-05-30T20:00:00Z</dcterms:modified>
</cp:coreProperties>
</file>